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A62D4" w14:textId="6A624B38" w:rsidR="00983832" w:rsidRDefault="00983832" w:rsidP="00983832">
      <w:pPr>
        <w:autoSpaceDE w:val="0"/>
        <w:autoSpaceDN w:val="0"/>
        <w:adjustRightInd w:val="0"/>
        <w:spacing w:after="0" w:line="240" w:lineRule="auto"/>
        <w:jc w:val="center"/>
        <w:rPr>
          <w:rFonts w:cs="ITCFranklinGothicStd-Med"/>
          <w:b/>
        </w:rPr>
      </w:pPr>
      <w:r>
        <w:rPr>
          <w:rFonts w:cs="ITCFranklinGothicStd-Med"/>
          <w:b/>
        </w:rPr>
        <w:t>Section 12 24 13</w:t>
      </w:r>
    </w:p>
    <w:p w14:paraId="65E96417" w14:textId="716E84D2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PART I         GENERAL</w:t>
      </w:r>
    </w:p>
    <w:p w14:paraId="45B1AE1D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4C715FD5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1.01    General</w:t>
      </w:r>
      <w:r w:rsidR="000E4B5D" w:rsidRPr="00F768D3">
        <w:rPr>
          <w:rFonts w:cs="ITCFranklinGothicStd-Med"/>
          <w:b/>
        </w:rPr>
        <w:t xml:space="preserve"> Provisions</w:t>
      </w:r>
    </w:p>
    <w:p w14:paraId="34764B4B" w14:textId="77777777" w:rsidR="00AA7F81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</w:t>
      </w:r>
      <w:r w:rsidR="00010851" w:rsidRPr="00F768D3">
        <w:rPr>
          <w:rFonts w:cs="ITCFranklinGothicStd-Book"/>
        </w:rPr>
        <w:t xml:space="preserve">A. Drawings and General Provisions of the </w:t>
      </w:r>
      <w:r w:rsidRPr="00F768D3">
        <w:rPr>
          <w:rFonts w:cs="ITCFranklinGothicStd-Book"/>
        </w:rPr>
        <w:t>Contract</w:t>
      </w:r>
      <w:r w:rsidR="00010851" w:rsidRPr="00F768D3">
        <w:rPr>
          <w:rFonts w:cs="ITCFranklinGothicStd-Book"/>
        </w:rPr>
        <w:t>, including General and</w:t>
      </w:r>
    </w:p>
    <w:p w14:paraId="393338B7" w14:textId="77777777" w:rsidR="00EA17FC" w:rsidRPr="00F768D3" w:rsidRDefault="00AA7F81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010851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Supplementary </w:t>
      </w:r>
      <w:r w:rsidR="00010851" w:rsidRPr="00F768D3">
        <w:rPr>
          <w:rFonts w:cs="ITCFranklinGothicStd-Book"/>
        </w:rPr>
        <w:t>Conditions</w:t>
      </w:r>
      <w:r w:rsidR="00EA17FC" w:rsidRPr="00F768D3">
        <w:rPr>
          <w:rFonts w:cs="ITCFranklinGothicStd-Book"/>
        </w:rPr>
        <w:t xml:space="preserve"> and Division 1 </w:t>
      </w:r>
      <w:r w:rsidR="00010851" w:rsidRPr="00F768D3">
        <w:rPr>
          <w:rFonts w:cs="ITCFranklinGothicStd-Book"/>
        </w:rPr>
        <w:t>Specification Sections, apply to this Section</w:t>
      </w:r>
      <w:r w:rsidR="00EA17FC" w:rsidRPr="00F768D3">
        <w:rPr>
          <w:rFonts w:cs="ITCFranklinGothicStd-Book"/>
        </w:rPr>
        <w:t>.</w:t>
      </w:r>
    </w:p>
    <w:p w14:paraId="7D138E5B" w14:textId="77777777" w:rsidR="00F70402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 </w:t>
      </w:r>
      <w:r w:rsidR="00010851" w:rsidRPr="00F768D3">
        <w:rPr>
          <w:rFonts w:cs="ITCFranklinGothicStd-Book"/>
        </w:rPr>
        <w:t>B. Carefully review and examine all other</w:t>
      </w:r>
      <w:r w:rsidR="00F70402" w:rsidRPr="00F768D3">
        <w:rPr>
          <w:rFonts w:cs="ITCFranklinGothicStd-Book"/>
        </w:rPr>
        <w:t xml:space="preserve"> Contract Documents for requirements therein </w:t>
      </w:r>
    </w:p>
    <w:p w14:paraId="72493D01" w14:textId="77777777" w:rsidR="00AA7F81" w:rsidRPr="00F768D3" w:rsidRDefault="00F70402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affecting the work of this Section. Furthermore, coordinate and sequence the work of </w:t>
      </w:r>
      <w:r w:rsidR="00AA7F81" w:rsidRPr="00F768D3">
        <w:rPr>
          <w:rFonts w:cs="ITCFranklinGothicStd-Book"/>
        </w:rPr>
        <w:t xml:space="preserve"> </w:t>
      </w:r>
    </w:p>
    <w:p w14:paraId="7EB64A9E" w14:textId="77777777" w:rsidR="0065776D" w:rsidRPr="00F768D3" w:rsidRDefault="00AA7F81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this </w:t>
      </w:r>
      <w:r w:rsidR="00F70402" w:rsidRPr="00F768D3">
        <w:rPr>
          <w:rFonts w:cs="ITCFranklinGothicStd-Book"/>
        </w:rPr>
        <w:t>Section with all other trades affected</w:t>
      </w:r>
      <w:r w:rsidR="00EA17FC" w:rsidRPr="00F768D3">
        <w:rPr>
          <w:rFonts w:cs="ITCFranklinGothicStd-Book"/>
        </w:rPr>
        <w:t>.</w:t>
      </w:r>
    </w:p>
    <w:p w14:paraId="325987F6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2FC1A5E2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 xml:space="preserve">1.02    </w:t>
      </w:r>
      <w:r w:rsidR="00A63B18" w:rsidRPr="00F768D3">
        <w:rPr>
          <w:rFonts w:cs="ITCFranklinGothicStd-Med"/>
          <w:b/>
        </w:rPr>
        <w:t>Summary</w:t>
      </w:r>
    </w:p>
    <w:p w14:paraId="3305ADD0" w14:textId="77777777" w:rsidR="00996CF9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A. F</w:t>
      </w:r>
      <w:r w:rsidR="00AF4A7C" w:rsidRPr="00F768D3">
        <w:rPr>
          <w:rFonts w:cs="ITCFranklinGothicStd-Book"/>
        </w:rPr>
        <w:t>urnish and install</w:t>
      </w:r>
      <w:r w:rsidR="00996CF9" w:rsidRPr="00F768D3">
        <w:rPr>
          <w:rFonts w:cs="ITCFranklinGothicStd-Book"/>
        </w:rPr>
        <w:t>:</w:t>
      </w:r>
    </w:p>
    <w:p w14:paraId="7BE9CED0" w14:textId="77777777" w:rsidR="00EA17FC" w:rsidRPr="00F768D3" w:rsidRDefault="00996CF9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AA7F81" w:rsidRPr="00F768D3">
        <w:rPr>
          <w:rFonts w:cs="ITCFranklinGothicStd-Book"/>
        </w:rPr>
        <w:t xml:space="preserve">   </w:t>
      </w:r>
      <w:r w:rsidRPr="00F768D3">
        <w:rPr>
          <w:rFonts w:cs="ITCFranklinGothicStd-Book"/>
        </w:rPr>
        <w:t>1. F</w:t>
      </w:r>
      <w:r w:rsidR="00EA17FC" w:rsidRPr="00F768D3">
        <w:rPr>
          <w:rFonts w:cs="ITCFranklinGothicStd-Book"/>
        </w:rPr>
        <w:t>abric roller s</w:t>
      </w:r>
      <w:r w:rsidRPr="00F768D3">
        <w:rPr>
          <w:rFonts w:cs="ITCFranklinGothicStd-Book"/>
        </w:rPr>
        <w:t>hade</w:t>
      </w:r>
      <w:r w:rsidR="00EA17FC" w:rsidRPr="00F768D3">
        <w:rPr>
          <w:rFonts w:cs="ITCFranklinGothicStd-Book"/>
        </w:rPr>
        <w:t>s.</w:t>
      </w:r>
    </w:p>
    <w:p w14:paraId="53B001FD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996CF9" w:rsidRPr="00F768D3">
        <w:rPr>
          <w:rFonts w:cs="ITCFranklinGothicStd-Book"/>
        </w:rPr>
        <w:t xml:space="preserve">       </w:t>
      </w:r>
      <w:r w:rsidRPr="00F768D3">
        <w:rPr>
          <w:rFonts w:cs="ITCFranklinGothicStd-Book"/>
        </w:rPr>
        <w:t xml:space="preserve"> </w:t>
      </w:r>
      <w:r w:rsidR="00AA7F81" w:rsidRPr="00F768D3">
        <w:rPr>
          <w:rFonts w:cs="ITCFranklinGothicStd-Book"/>
        </w:rPr>
        <w:t xml:space="preserve">   </w:t>
      </w:r>
      <w:r w:rsidR="00996CF9" w:rsidRPr="00F768D3">
        <w:rPr>
          <w:rFonts w:cs="ITCFranklinGothicStd-Book"/>
        </w:rPr>
        <w:t>2</w:t>
      </w:r>
      <w:r w:rsidRPr="00F768D3">
        <w:rPr>
          <w:rFonts w:cs="ITCFranklinGothicStd-Book"/>
        </w:rPr>
        <w:t>. Operating and installation hardware.</w:t>
      </w:r>
    </w:p>
    <w:p w14:paraId="22492DA4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6E48A8"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</w:t>
      </w:r>
      <w:r w:rsidRPr="00F768D3">
        <w:rPr>
          <w:rFonts w:cs="ITCFranklinGothicStd-Book"/>
        </w:rPr>
        <w:t xml:space="preserve"> </w:t>
      </w:r>
      <w:r w:rsidR="006E48A8" w:rsidRPr="00F768D3">
        <w:rPr>
          <w:rFonts w:cs="ITCFranklinGothicStd-Book"/>
        </w:rPr>
        <w:t>3</w:t>
      </w:r>
      <w:r w:rsidRPr="00F768D3">
        <w:rPr>
          <w:rFonts w:cs="ITCFranklinGothicStd-Book"/>
        </w:rPr>
        <w:t xml:space="preserve">. New </w:t>
      </w:r>
      <w:r w:rsidR="004F1911" w:rsidRPr="00F768D3">
        <w:rPr>
          <w:rFonts w:cs="ITCFranklinGothicStd-Book"/>
        </w:rPr>
        <w:t xml:space="preserve">manually-operated </w:t>
      </w:r>
      <w:r w:rsidRPr="00F768D3">
        <w:rPr>
          <w:rFonts w:cs="ITCFranklinGothicStd-Book"/>
        </w:rPr>
        <w:t>fabric roller s</w:t>
      </w:r>
      <w:r w:rsidR="006E48A8" w:rsidRPr="00F768D3">
        <w:rPr>
          <w:rFonts w:cs="ITCFranklinGothicStd-Book"/>
        </w:rPr>
        <w:t>hades</w:t>
      </w:r>
      <w:r w:rsidRPr="00F768D3">
        <w:rPr>
          <w:rFonts w:cs="ITCFranklinGothicStd-Book"/>
        </w:rPr>
        <w:t xml:space="preserve"> at all design</w:t>
      </w:r>
      <w:r w:rsidR="006E48A8" w:rsidRPr="00F768D3">
        <w:rPr>
          <w:rFonts w:cs="ITCFranklinGothicStd-Book"/>
        </w:rPr>
        <w:t>ated</w:t>
      </w:r>
      <w:r w:rsidR="004F1911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locations. </w:t>
      </w:r>
    </w:p>
    <w:p w14:paraId="6C68A12D" w14:textId="77777777" w:rsidR="006E48A8" w:rsidRPr="00F768D3" w:rsidRDefault="006E48A8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04FC28D2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8B6C24D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1.03    Related Work</w:t>
      </w:r>
    </w:p>
    <w:p w14:paraId="7648DEC8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</w:t>
      </w:r>
      <w:r w:rsidR="00AA7F81" w:rsidRPr="00F768D3">
        <w:rPr>
          <w:rFonts w:cs="ITCFranklinGothicStd-Med"/>
        </w:rPr>
        <w:t xml:space="preserve">    </w:t>
      </w:r>
      <w:r w:rsidRPr="00F768D3">
        <w:rPr>
          <w:rFonts w:cs="ITCFranklinGothicStd-Med"/>
        </w:rPr>
        <w:t xml:space="preserve"> A.  Examine Contract Documents for requirements that affect the work of this Section.  </w:t>
      </w:r>
    </w:p>
    <w:p w14:paraId="6497A48D" w14:textId="77777777" w:rsidR="00AA7F81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</w:t>
      </w:r>
      <w:r w:rsidR="00AA7F81" w:rsidRPr="00F768D3">
        <w:rPr>
          <w:rFonts w:cs="ITCFranklinGothicStd-Med"/>
        </w:rPr>
        <w:t xml:space="preserve">     </w:t>
      </w:r>
      <w:r w:rsidRPr="00F768D3">
        <w:rPr>
          <w:rFonts w:cs="ITCFranklinGothicStd-Med"/>
        </w:rPr>
        <w:t xml:space="preserve">Other Specifications Sections that directly relate to work in this Section include, but </w:t>
      </w:r>
    </w:p>
    <w:p w14:paraId="2890A5D7" w14:textId="77777777" w:rsidR="006E48A8" w:rsidRPr="00F768D3" w:rsidRDefault="00AA7F81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     </w:t>
      </w:r>
      <w:r w:rsidR="006E48A8" w:rsidRPr="00F768D3">
        <w:rPr>
          <w:rFonts w:cs="ITCFranklinGothicStd-Med"/>
        </w:rPr>
        <w:t>are not limited to:</w:t>
      </w:r>
    </w:p>
    <w:p w14:paraId="5037032B" w14:textId="77777777" w:rsidR="006E48A8" w:rsidRPr="00F768D3" w:rsidRDefault="00AA7F81" w:rsidP="00AA7F8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</w:t>
      </w:r>
      <w:r w:rsidR="009C4697" w:rsidRPr="00F768D3">
        <w:rPr>
          <w:rFonts w:cs="ITCFranklinGothicStd-Book"/>
        </w:rPr>
        <w:t>Division 6 Section Rough Carpentry</w:t>
      </w:r>
      <w:r w:rsidRPr="00F768D3">
        <w:rPr>
          <w:rFonts w:cs="ITCFranklinGothicStd-Book"/>
        </w:rPr>
        <w:t>.</w:t>
      </w:r>
    </w:p>
    <w:p w14:paraId="69816F32" w14:textId="77777777" w:rsidR="00527865" w:rsidRPr="00F768D3" w:rsidRDefault="00AA7F81" w:rsidP="00AA7F8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</w:t>
      </w:r>
      <w:r w:rsidR="009C4697" w:rsidRPr="00F768D3">
        <w:rPr>
          <w:rFonts w:cs="ITCFranklinGothicStd-Book"/>
        </w:rPr>
        <w:t>Division 6 Section Finish Carpentry</w:t>
      </w:r>
      <w:r w:rsidRPr="00F768D3">
        <w:rPr>
          <w:rFonts w:cs="ITCFranklinGothicStd-Book"/>
        </w:rPr>
        <w:t>.</w:t>
      </w:r>
    </w:p>
    <w:p w14:paraId="2593C48E" w14:textId="77777777" w:rsidR="00527865" w:rsidRPr="00F768D3" w:rsidRDefault="009C4697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AA7F81" w:rsidRPr="00F768D3">
        <w:rPr>
          <w:rFonts w:cs="ITCFranklinGothicStd-Book"/>
        </w:rPr>
        <w:t xml:space="preserve">   3. </w:t>
      </w:r>
      <w:r w:rsidRPr="00F768D3">
        <w:rPr>
          <w:rFonts w:cs="ITCFranklinGothicStd-Book"/>
        </w:rPr>
        <w:t>Division 8 Section</w:t>
      </w:r>
      <w:r w:rsidR="00F21008" w:rsidRPr="00F768D3">
        <w:rPr>
          <w:rFonts w:cs="ITCFranklinGothicStd-Book"/>
        </w:rPr>
        <w:t>s</w:t>
      </w:r>
      <w:r w:rsidRPr="00F768D3">
        <w:rPr>
          <w:rFonts w:cs="ITCFranklinGothicStd-Book"/>
        </w:rPr>
        <w:t xml:space="preserve"> Doors &amp; Windows</w:t>
      </w:r>
      <w:r w:rsidR="00AA7F81" w:rsidRPr="00F768D3">
        <w:rPr>
          <w:rFonts w:cs="ITCFranklinGothicStd-Book"/>
        </w:rPr>
        <w:t>.</w:t>
      </w:r>
    </w:p>
    <w:p w14:paraId="30E84AF0" w14:textId="77777777" w:rsidR="00527865" w:rsidRPr="00F768D3" w:rsidRDefault="009D7DF4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</w:t>
      </w:r>
      <w:r w:rsidR="00F21008"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</w:t>
      </w:r>
      <w:r w:rsidR="00F21008" w:rsidRPr="00F768D3">
        <w:rPr>
          <w:rFonts w:cs="ITCFranklinGothicStd-Book"/>
        </w:rPr>
        <w:t>4</w:t>
      </w:r>
      <w:r w:rsidR="00527865" w:rsidRPr="00F768D3">
        <w:rPr>
          <w:rFonts w:cs="ITCFranklinGothicStd-Book"/>
        </w:rPr>
        <w:t xml:space="preserve">. </w:t>
      </w:r>
      <w:r w:rsidR="00F21008" w:rsidRPr="00F768D3">
        <w:rPr>
          <w:rFonts w:cs="ITCFranklinGothicStd-Book"/>
        </w:rPr>
        <w:t>Division 9 Sections Gypsum Board &amp; A</w:t>
      </w:r>
      <w:r w:rsidR="00AA7F81" w:rsidRPr="00F768D3">
        <w:rPr>
          <w:rFonts w:cs="ITCFranklinGothicStd-Book"/>
        </w:rPr>
        <w:t>coustical Ceilings</w:t>
      </w:r>
    </w:p>
    <w:p w14:paraId="5A8F9A60" w14:textId="77777777" w:rsidR="00AA7F81" w:rsidRPr="00F768D3" w:rsidRDefault="00AA7F81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2222FC3" w14:textId="77777777" w:rsidR="00AA7F81" w:rsidRPr="00F768D3" w:rsidRDefault="00AA7F81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1.04    References</w:t>
      </w:r>
    </w:p>
    <w:p w14:paraId="52FA8593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A 228 - Standard Specification for Steel Wire, Music Spring Quality.</w:t>
      </w:r>
    </w:p>
    <w:p w14:paraId="6FE33AB5" w14:textId="77777777" w:rsidR="00391E74" w:rsidRPr="00003C4F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ASTM A </w:t>
      </w:r>
      <w:r w:rsidRPr="00003C4F">
        <w:rPr>
          <w:rFonts w:asciiTheme="minorHAnsi" w:hAnsiTheme="minorHAnsi"/>
          <w:sz w:val="21"/>
          <w:szCs w:val="21"/>
        </w:rPr>
        <w:t xml:space="preserve">666 Standard Specification for Annealed or Cold-Worked Austenitic </w:t>
      </w:r>
      <w:proofErr w:type="gramStart"/>
      <w:r w:rsidRPr="00003C4F">
        <w:rPr>
          <w:rFonts w:asciiTheme="minorHAnsi" w:hAnsiTheme="minorHAnsi"/>
          <w:sz w:val="21"/>
          <w:szCs w:val="21"/>
        </w:rPr>
        <w:t>Stainless Steel</w:t>
      </w:r>
      <w:proofErr w:type="gramEnd"/>
      <w:r w:rsidRPr="00003C4F">
        <w:rPr>
          <w:rFonts w:asciiTheme="minorHAnsi" w:hAnsiTheme="minorHAnsi"/>
          <w:sz w:val="21"/>
          <w:szCs w:val="21"/>
        </w:rPr>
        <w:t xml:space="preserve"> Sheet, Strip, Plate, and Flat Bar.</w:t>
      </w:r>
    </w:p>
    <w:p w14:paraId="7B501794" w14:textId="48431C9F" w:rsidR="00391E74" w:rsidRPr="00003C4F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003C4F">
        <w:rPr>
          <w:rFonts w:asciiTheme="minorHAnsi" w:hAnsiTheme="minorHAnsi"/>
          <w:sz w:val="21"/>
          <w:szCs w:val="21"/>
        </w:rPr>
        <w:t xml:space="preserve">ASTM A 1008 - Standard Specification for Steel, Sheet, Cold-Rolled, Carbon, Structural, High-Strength Low-Alloy, High-Strength Low-Alloy with Improved Formability, Solution Hardened, and Bake </w:t>
      </w:r>
      <w:r w:rsidR="00F768D3" w:rsidRPr="00003C4F">
        <w:rPr>
          <w:rFonts w:asciiTheme="minorHAnsi" w:hAnsiTheme="minorHAnsi"/>
          <w:sz w:val="21"/>
          <w:szCs w:val="21"/>
        </w:rPr>
        <w:t>Hardened.</w:t>
      </w:r>
    </w:p>
    <w:p w14:paraId="4AA58346" w14:textId="77777777" w:rsidR="00391E74" w:rsidRPr="00003C4F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003C4F">
        <w:rPr>
          <w:rFonts w:asciiTheme="minorHAnsi" w:hAnsiTheme="minorHAnsi"/>
          <w:sz w:val="21"/>
          <w:szCs w:val="21"/>
        </w:rPr>
        <w:t xml:space="preserve">ASTM A 1010 - Standard Specification for Higher-Strength Martensitic </w:t>
      </w:r>
      <w:proofErr w:type="gramStart"/>
      <w:r w:rsidRPr="00003C4F">
        <w:rPr>
          <w:rFonts w:asciiTheme="minorHAnsi" w:hAnsiTheme="minorHAnsi"/>
          <w:sz w:val="21"/>
          <w:szCs w:val="21"/>
        </w:rPr>
        <w:t>Stainless Steel</w:t>
      </w:r>
      <w:proofErr w:type="gramEnd"/>
      <w:r w:rsidRPr="00003C4F">
        <w:rPr>
          <w:rFonts w:asciiTheme="minorHAnsi" w:hAnsiTheme="minorHAnsi"/>
          <w:sz w:val="21"/>
          <w:szCs w:val="21"/>
        </w:rPr>
        <w:t xml:space="preserve"> Plate, Sheet and Strip.</w:t>
      </w:r>
    </w:p>
    <w:p w14:paraId="4AA9EDAB" w14:textId="77777777" w:rsidR="00391E74" w:rsidRPr="00003C4F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003C4F">
        <w:rPr>
          <w:rFonts w:asciiTheme="minorHAnsi" w:hAnsiTheme="minorHAnsi"/>
          <w:sz w:val="21"/>
          <w:szCs w:val="21"/>
        </w:rPr>
        <w:t>ASTM G 21- Standard Practice for Determining Resistance of Synthetic Polymeric Materials to Fungi.</w:t>
      </w:r>
    </w:p>
    <w:p w14:paraId="740F9FC5" w14:textId="77777777" w:rsidR="00391E74" w:rsidRPr="00003C4F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003C4F">
        <w:rPr>
          <w:rFonts w:asciiTheme="minorHAnsi" w:hAnsiTheme="minorHAnsi"/>
          <w:sz w:val="21"/>
          <w:szCs w:val="21"/>
        </w:rPr>
        <w:t>ASTM G 22 - Standard Practice for Determining Resistance of Plastics to Bacteria.</w:t>
      </w:r>
    </w:p>
    <w:p w14:paraId="167142ED" w14:textId="77777777" w:rsidR="00391E74" w:rsidRPr="00003C4F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003C4F">
        <w:rPr>
          <w:rFonts w:asciiTheme="minorHAnsi" w:hAnsiTheme="minorHAnsi"/>
          <w:sz w:val="21"/>
          <w:szCs w:val="21"/>
        </w:rPr>
        <w:t>NFPA 701 - Standard Methods of Fire Tests for Flame Propagation of Textiles and Films.</w:t>
      </w:r>
    </w:p>
    <w:p w14:paraId="12214967" w14:textId="77777777" w:rsidR="00391E74" w:rsidRPr="00003C4F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003C4F">
        <w:rPr>
          <w:rFonts w:asciiTheme="minorHAnsi" w:hAnsiTheme="minorHAnsi"/>
          <w:sz w:val="21"/>
          <w:szCs w:val="21"/>
        </w:rPr>
        <w:t>California Administrative Code Title 19</w:t>
      </w:r>
    </w:p>
    <w:p w14:paraId="2209BCF3" w14:textId="77777777" w:rsidR="00391E74" w:rsidRPr="00003C4F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003C4F">
        <w:rPr>
          <w:rFonts w:asciiTheme="minorHAnsi" w:hAnsiTheme="minorHAnsi"/>
          <w:sz w:val="21"/>
          <w:szCs w:val="21"/>
        </w:rPr>
        <w:t>New York State Uniform Fire Prevention and Building Code</w:t>
      </w:r>
    </w:p>
    <w:p w14:paraId="6AA28985" w14:textId="77777777" w:rsidR="00391E74" w:rsidRPr="00003C4F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003C4F">
        <w:rPr>
          <w:rFonts w:asciiTheme="minorHAnsi" w:hAnsiTheme="minorHAnsi"/>
          <w:sz w:val="21"/>
          <w:szCs w:val="21"/>
        </w:rPr>
        <w:lastRenderedPageBreak/>
        <w:t>Greengard Certified Low Emitting Interior Products.</w:t>
      </w:r>
    </w:p>
    <w:p w14:paraId="480B740D" w14:textId="35A75758" w:rsidR="00391E74" w:rsidRPr="00003C4F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003C4F">
        <w:rPr>
          <w:rFonts w:asciiTheme="minorHAnsi" w:hAnsiTheme="minorHAnsi"/>
          <w:sz w:val="21"/>
          <w:szCs w:val="21"/>
        </w:rPr>
        <w:t xml:space="preserve">Cradle to Cradle </w:t>
      </w:r>
      <w:r w:rsidR="00087C77" w:rsidRPr="00003C4F">
        <w:rPr>
          <w:rFonts w:asciiTheme="minorHAnsi" w:hAnsiTheme="minorHAnsi"/>
          <w:sz w:val="21"/>
          <w:szCs w:val="21"/>
        </w:rPr>
        <w:t>Eligible</w:t>
      </w:r>
      <w:r w:rsidRPr="00003C4F">
        <w:rPr>
          <w:rFonts w:asciiTheme="minorHAnsi" w:hAnsiTheme="minorHAnsi"/>
          <w:sz w:val="21"/>
          <w:szCs w:val="21"/>
        </w:rPr>
        <w:t xml:space="preserve"> Shade Fabrics 3.1</w:t>
      </w:r>
    </w:p>
    <w:p w14:paraId="2E49411D" w14:textId="77777777" w:rsidR="00392DAB" w:rsidRPr="00003C4F" w:rsidRDefault="00392DAB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4B53CA47" w14:textId="77777777" w:rsidR="00392DAB" w:rsidRPr="00003C4F" w:rsidRDefault="00392DAB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003C4F">
        <w:rPr>
          <w:rFonts w:cs="ITCFranklinGothicStd-Book"/>
          <w:b/>
        </w:rPr>
        <w:t>1.05    Submittals</w:t>
      </w:r>
    </w:p>
    <w:p w14:paraId="6883F057" w14:textId="77777777" w:rsidR="00C94A8F" w:rsidRPr="00003C4F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A.  Fabricator / Dealer to submit under provisions of Division 1 Section “Submittal  </w:t>
      </w:r>
    </w:p>
    <w:p w14:paraId="28A81EAF" w14:textId="77777777" w:rsidR="00C94A8F" w:rsidRPr="00003C4F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     Procedures”:</w:t>
      </w:r>
    </w:p>
    <w:p w14:paraId="54ADFAB0" w14:textId="77777777" w:rsidR="00C94A8F" w:rsidRPr="00003C4F" w:rsidRDefault="00C94A8F" w:rsidP="00C94A8F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      1. Product Data</w:t>
      </w:r>
    </w:p>
    <w:p w14:paraId="317706FB" w14:textId="77777777" w:rsidR="00C94A8F" w:rsidRPr="00003C4F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      2. Mounting details and installation methods</w:t>
      </w:r>
    </w:p>
    <w:p w14:paraId="3E53AB3E" w14:textId="77777777" w:rsidR="00C94A8F" w:rsidRPr="00003C4F" w:rsidRDefault="00657FB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      3. Approval</w:t>
      </w:r>
      <w:r w:rsidR="00C94A8F" w:rsidRPr="00003C4F">
        <w:rPr>
          <w:rFonts w:cs="ITCFranklinGothicStd-Book"/>
        </w:rPr>
        <w:t xml:space="preserve"> drawings</w:t>
      </w:r>
    </w:p>
    <w:p w14:paraId="2ADD3E1E" w14:textId="77777777" w:rsidR="00C94A8F" w:rsidRPr="00003C4F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      4. Window Treatment Schedule </w:t>
      </w:r>
    </w:p>
    <w:p w14:paraId="04A4E184" w14:textId="77777777" w:rsidR="00C94A8F" w:rsidRPr="00003C4F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      5. Shade</w:t>
      </w:r>
      <w:r w:rsidR="00D8649D" w:rsidRPr="00003C4F">
        <w:rPr>
          <w:rFonts w:cs="ITCFranklinGothicStd-Book"/>
        </w:rPr>
        <w:t xml:space="preserve"> </w:t>
      </w:r>
      <w:r w:rsidRPr="00003C4F">
        <w:rPr>
          <w:rFonts w:cs="ITCFranklinGothicStd-Book"/>
        </w:rPr>
        <w:t>cloth selection samples</w:t>
      </w:r>
    </w:p>
    <w:p w14:paraId="446C258C" w14:textId="77777777" w:rsidR="008334C0" w:rsidRPr="00003C4F" w:rsidRDefault="008334C0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      6. Maintenance data</w:t>
      </w:r>
    </w:p>
    <w:p w14:paraId="03E9463A" w14:textId="77777777" w:rsidR="00C55EED" w:rsidRPr="00003C4F" w:rsidRDefault="00C55EED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2737D4CC" w14:textId="77777777" w:rsidR="00792347" w:rsidRPr="00003C4F" w:rsidRDefault="00792347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</w:p>
    <w:p w14:paraId="18F6C411" w14:textId="77777777" w:rsidR="00C55EED" w:rsidRPr="00003C4F" w:rsidRDefault="00C55EED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003C4F">
        <w:rPr>
          <w:rFonts w:cs="ITCFranklinGothicStd-Book"/>
          <w:b/>
        </w:rPr>
        <w:t>1.06    Quality Assurance</w:t>
      </w:r>
    </w:p>
    <w:p w14:paraId="4DCC87CF" w14:textId="77777777" w:rsidR="0081339E" w:rsidRPr="00003C4F" w:rsidRDefault="004963A3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</w:t>
      </w:r>
      <w:r w:rsidR="00C55EED" w:rsidRPr="00003C4F">
        <w:rPr>
          <w:rFonts w:cs="ITCFranklinGothicStd-Book"/>
        </w:rPr>
        <w:t xml:space="preserve">A.  </w:t>
      </w:r>
      <w:r w:rsidRPr="00003C4F">
        <w:rPr>
          <w:rFonts w:cs="ITCFranklinGothicStd-Book"/>
        </w:rPr>
        <w:t xml:space="preserve">Manufacturer Qualifications: </w:t>
      </w:r>
      <w:r w:rsidR="00C55EED" w:rsidRPr="00003C4F">
        <w:rPr>
          <w:rFonts w:cs="ITCFranklinGothicStd-Book"/>
        </w:rPr>
        <w:t>Obtain roller shades through one source from a single</w:t>
      </w:r>
    </w:p>
    <w:p w14:paraId="3A82DC8D" w14:textId="2FCABFCC" w:rsidR="0081339E" w:rsidRPr="00003C4F" w:rsidRDefault="0081339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 </w:t>
      </w:r>
      <w:r w:rsidR="00C55EED" w:rsidRPr="00003C4F">
        <w:rPr>
          <w:rFonts w:cs="ITCFranklinGothicStd-Book"/>
        </w:rPr>
        <w:t xml:space="preserve"> </w:t>
      </w:r>
      <w:r w:rsidRPr="00003C4F">
        <w:rPr>
          <w:rFonts w:cs="ITCFranklinGothicStd-Book"/>
        </w:rPr>
        <w:t xml:space="preserve">  </w:t>
      </w:r>
      <w:r w:rsidR="005D6360" w:rsidRPr="00003C4F">
        <w:rPr>
          <w:rFonts w:cs="ITCFranklinGothicStd-Book"/>
        </w:rPr>
        <w:t xml:space="preserve"> </w:t>
      </w:r>
      <w:r w:rsidR="00C55EED" w:rsidRPr="00003C4F">
        <w:rPr>
          <w:rFonts w:cs="ITCFranklinGothicStd-Book"/>
        </w:rPr>
        <w:t>manufacturer with a minimum</w:t>
      </w:r>
      <w:r w:rsidRPr="00003C4F">
        <w:rPr>
          <w:rFonts w:cs="ITCFranklinGothicStd-Book"/>
        </w:rPr>
        <w:t xml:space="preserve"> </w:t>
      </w:r>
      <w:r w:rsidR="00C55EED" w:rsidRPr="00003C4F">
        <w:rPr>
          <w:rFonts w:cs="ITCFranklinGothicStd-Book"/>
        </w:rPr>
        <w:t xml:space="preserve">of </w:t>
      </w:r>
      <w:r w:rsidR="004963A3" w:rsidRPr="00003C4F">
        <w:rPr>
          <w:rFonts w:cs="ITCFranklinGothicStd-Book"/>
        </w:rPr>
        <w:t xml:space="preserve">ten (10) </w:t>
      </w:r>
      <w:r w:rsidR="00004FBC" w:rsidRPr="00003C4F">
        <w:rPr>
          <w:rFonts w:cs="ITCFranklinGothicStd-Book"/>
        </w:rPr>
        <w:t>years’ experience</w:t>
      </w:r>
      <w:r w:rsidR="004963A3" w:rsidRPr="00003C4F">
        <w:rPr>
          <w:rFonts w:cs="ITCFranklinGothicStd-Book"/>
        </w:rPr>
        <w:t xml:space="preserve"> in manufacturing products</w:t>
      </w:r>
    </w:p>
    <w:p w14:paraId="4953EA95" w14:textId="77777777" w:rsidR="00C55EED" w:rsidRPr="00003C4F" w:rsidRDefault="0081339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     </w:t>
      </w:r>
      <w:r w:rsidR="004963A3" w:rsidRPr="00003C4F">
        <w:rPr>
          <w:rFonts w:cs="ITCFranklinGothicStd-Book"/>
        </w:rPr>
        <w:t>comparable to those specified in this Section.</w:t>
      </w:r>
    </w:p>
    <w:p w14:paraId="335B3C68" w14:textId="77777777" w:rsidR="004963A3" w:rsidRPr="00003C4F" w:rsidRDefault="0081339E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B. </w:t>
      </w:r>
      <w:r w:rsidR="004963A3" w:rsidRPr="00003C4F">
        <w:rPr>
          <w:rFonts w:cs="ITCFranklinGothicStd-Book"/>
        </w:rPr>
        <w:t xml:space="preserve"> </w:t>
      </w:r>
      <w:r w:rsidRPr="00003C4F">
        <w:rPr>
          <w:rFonts w:cs="ITCFranklinGothicStd-Book"/>
        </w:rPr>
        <w:t>Installer</w:t>
      </w:r>
      <w:r w:rsidR="004963A3" w:rsidRPr="00003C4F">
        <w:rPr>
          <w:rFonts w:cs="ITCFranklinGothicStd-Book"/>
        </w:rPr>
        <w:t xml:space="preserve"> Qualifications: </w:t>
      </w:r>
      <w:r w:rsidRPr="00003C4F">
        <w:rPr>
          <w:rFonts w:cs="ITCFranklinGothicStd-Book"/>
        </w:rPr>
        <w:t xml:space="preserve">Installer certified by the </w:t>
      </w:r>
      <w:r w:rsidR="004963A3" w:rsidRPr="00003C4F">
        <w:rPr>
          <w:rFonts w:cs="ITCFranklinGothicStd-Book"/>
        </w:rPr>
        <w:t>manufacturer with a minimum</w:t>
      </w:r>
    </w:p>
    <w:p w14:paraId="4E29394C" w14:textId="26F6822D" w:rsidR="004963A3" w:rsidRPr="00003C4F" w:rsidRDefault="004963A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     of </w:t>
      </w:r>
      <w:r w:rsidR="0081339E" w:rsidRPr="00003C4F">
        <w:rPr>
          <w:rFonts w:cs="ITCFranklinGothicStd-Book"/>
        </w:rPr>
        <w:t>five</w:t>
      </w:r>
      <w:r w:rsidRPr="00003C4F">
        <w:rPr>
          <w:rFonts w:cs="ITCFranklinGothicStd-Book"/>
        </w:rPr>
        <w:t xml:space="preserve"> (</w:t>
      </w:r>
      <w:r w:rsidR="0081339E" w:rsidRPr="00003C4F">
        <w:rPr>
          <w:rFonts w:cs="ITCFranklinGothicStd-Book"/>
        </w:rPr>
        <w:t xml:space="preserve">5) </w:t>
      </w:r>
      <w:r w:rsidR="00004FBC" w:rsidRPr="00003C4F">
        <w:rPr>
          <w:rFonts w:cs="ITCFranklinGothicStd-Book"/>
        </w:rPr>
        <w:t>years’ experience</w:t>
      </w:r>
      <w:r w:rsidR="0081339E" w:rsidRPr="00003C4F">
        <w:rPr>
          <w:rFonts w:cs="ITCFranklinGothicStd-Book"/>
        </w:rPr>
        <w:t xml:space="preserve"> in install</w:t>
      </w:r>
      <w:r w:rsidRPr="00003C4F">
        <w:rPr>
          <w:rFonts w:cs="ITCFranklinGothicStd-Book"/>
        </w:rPr>
        <w:t xml:space="preserve">ing products comparable to those specified </w:t>
      </w:r>
    </w:p>
    <w:p w14:paraId="1E87F872" w14:textId="77777777" w:rsidR="004963A3" w:rsidRPr="00003C4F" w:rsidRDefault="004963A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     in this Section.</w:t>
      </w:r>
    </w:p>
    <w:p w14:paraId="6152ED1A" w14:textId="77777777" w:rsidR="00D74E53" w:rsidRPr="00003C4F" w:rsidRDefault="00D74E5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455EE76B" w14:textId="77777777" w:rsidR="00D74E53" w:rsidRPr="00003C4F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003C4F">
        <w:rPr>
          <w:rFonts w:cs="ITCFranklinGothicStd-Book"/>
          <w:b/>
        </w:rPr>
        <w:t xml:space="preserve">1.07   </w:t>
      </w:r>
      <w:r w:rsidR="005D6360" w:rsidRPr="00003C4F">
        <w:rPr>
          <w:rFonts w:cs="ITCFranklinGothicStd-Book"/>
          <w:b/>
        </w:rPr>
        <w:t xml:space="preserve"> </w:t>
      </w:r>
      <w:r w:rsidRPr="00003C4F">
        <w:rPr>
          <w:rFonts w:cs="ITCFranklinGothicStd-Med"/>
          <w:b/>
        </w:rPr>
        <w:t>Delivery, Storage and Handling</w:t>
      </w:r>
    </w:p>
    <w:p w14:paraId="64E0E011" w14:textId="77777777" w:rsidR="00D74E53" w:rsidRPr="00003C4F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</w:t>
      </w:r>
      <w:r w:rsidR="005D6360" w:rsidRPr="00003C4F">
        <w:rPr>
          <w:rFonts w:cs="ITCFranklinGothicStd-Book"/>
        </w:rPr>
        <w:t xml:space="preserve">  </w:t>
      </w:r>
      <w:r w:rsidRPr="00003C4F">
        <w:rPr>
          <w:rFonts w:cs="ITCFranklinGothicStd-Book"/>
        </w:rPr>
        <w:t>A.  Product shall be delivered to site in manufacturer’s original packaging.</w:t>
      </w:r>
    </w:p>
    <w:p w14:paraId="2200D11B" w14:textId="77777777" w:rsidR="00D74E53" w:rsidRPr="00003C4F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</w:t>
      </w:r>
      <w:r w:rsidR="005D6360" w:rsidRPr="00003C4F">
        <w:rPr>
          <w:rFonts w:cs="ITCFranklinGothicStd-Book"/>
        </w:rPr>
        <w:t xml:space="preserve"> </w:t>
      </w:r>
      <w:r w:rsidRPr="00003C4F">
        <w:rPr>
          <w:rFonts w:cs="ITCFranklinGothicStd-Book"/>
        </w:rPr>
        <w:t xml:space="preserve">B.  Product shall be handled and stored to prevent damage to materials, finishes and </w:t>
      </w:r>
    </w:p>
    <w:p w14:paraId="1462C5FD" w14:textId="77777777" w:rsidR="00D74E53" w:rsidRPr="00003C4F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   </w:t>
      </w:r>
      <w:r w:rsidR="005D6360" w:rsidRPr="00003C4F">
        <w:rPr>
          <w:rFonts w:cs="ITCFranklinGothicStd-Book"/>
        </w:rPr>
        <w:t xml:space="preserve"> </w:t>
      </w:r>
      <w:r w:rsidRPr="00003C4F">
        <w:rPr>
          <w:rFonts w:cs="ITCFranklinGothicStd-Book"/>
        </w:rPr>
        <w:t xml:space="preserve"> operating mechanisms.</w:t>
      </w:r>
    </w:p>
    <w:p w14:paraId="2C5231D6" w14:textId="77777777" w:rsidR="00600D49" w:rsidRPr="00003C4F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684E97B0" w14:textId="77777777" w:rsidR="00600D49" w:rsidRPr="00003C4F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003C4F">
        <w:rPr>
          <w:rFonts w:cs="ITCFranklinGothicStd-Book"/>
        </w:rPr>
        <w:t>1</w:t>
      </w:r>
      <w:r w:rsidRPr="00003C4F">
        <w:rPr>
          <w:rFonts w:cs="ITCFranklinGothicStd-Book"/>
          <w:b/>
        </w:rPr>
        <w:t xml:space="preserve">.08  </w:t>
      </w:r>
      <w:r w:rsidR="005D6360" w:rsidRPr="00003C4F">
        <w:rPr>
          <w:rFonts w:cs="ITCFranklinGothicStd-Book"/>
          <w:b/>
        </w:rPr>
        <w:t xml:space="preserve"> </w:t>
      </w:r>
      <w:r w:rsidRPr="00003C4F">
        <w:rPr>
          <w:rFonts w:cs="ITCFranklinGothicStd-Book"/>
          <w:b/>
        </w:rPr>
        <w:t xml:space="preserve"> Project Conditions</w:t>
      </w:r>
    </w:p>
    <w:p w14:paraId="2A1E1694" w14:textId="77777777" w:rsidR="00600D49" w:rsidRPr="00003C4F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</w:t>
      </w:r>
      <w:r w:rsidR="005D6360" w:rsidRPr="00003C4F">
        <w:rPr>
          <w:rFonts w:cs="ITCFranklinGothicStd-Book"/>
        </w:rPr>
        <w:t xml:space="preserve"> </w:t>
      </w:r>
      <w:r w:rsidRPr="00003C4F">
        <w:rPr>
          <w:rFonts w:cs="ITCFranklinGothicStd-Book"/>
        </w:rPr>
        <w:t>A.  Environmental Limitations:  Install roller shades after finish work, including painting, is</w:t>
      </w:r>
    </w:p>
    <w:p w14:paraId="5F54E4DC" w14:textId="77777777" w:rsidR="00600D49" w:rsidRPr="00003C4F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   </w:t>
      </w:r>
      <w:r w:rsidR="005D6360" w:rsidRPr="00003C4F">
        <w:rPr>
          <w:rFonts w:cs="ITCFranklinGothicStd-Book"/>
        </w:rPr>
        <w:t xml:space="preserve"> </w:t>
      </w:r>
      <w:r w:rsidRPr="00003C4F">
        <w:rPr>
          <w:rFonts w:cs="ITCFranklinGothicStd-Book"/>
        </w:rPr>
        <w:t xml:space="preserve"> complete and ambient temperature and humidity conditions are maintained at the</w:t>
      </w:r>
    </w:p>
    <w:p w14:paraId="56DCB57F" w14:textId="77777777" w:rsidR="00600D49" w:rsidRPr="00003C4F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003C4F">
        <w:rPr>
          <w:rFonts w:cs="ITCFranklinGothicStd-Book"/>
        </w:rPr>
        <w:t xml:space="preserve">              </w:t>
      </w:r>
      <w:r w:rsidR="005D6360" w:rsidRPr="00003C4F">
        <w:rPr>
          <w:rFonts w:cs="ITCFranklinGothicStd-Book"/>
        </w:rPr>
        <w:t xml:space="preserve"> </w:t>
      </w:r>
      <w:r w:rsidRPr="00003C4F">
        <w:rPr>
          <w:rFonts w:cs="ITCFranklinGothicStd-Book"/>
        </w:rPr>
        <w:t xml:space="preserve"> levels indicated for Project when occupied for its intended use.</w:t>
      </w:r>
    </w:p>
    <w:p w14:paraId="6C2BA05A" w14:textId="77777777" w:rsidR="004A6679" w:rsidRPr="00003C4F" w:rsidRDefault="004A667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60B38704" w14:textId="77777777" w:rsidR="004A6679" w:rsidRPr="00003C4F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003C4F">
        <w:rPr>
          <w:rFonts w:cs="ITCFranklinGothicStd-Med"/>
          <w:b/>
          <w:color w:val="000000"/>
        </w:rPr>
        <w:t>1.09</w:t>
      </w:r>
      <w:r w:rsidR="004A6679" w:rsidRPr="00003C4F">
        <w:rPr>
          <w:rFonts w:cs="ITCFranklinGothicStd-Med"/>
          <w:b/>
          <w:color w:val="000000"/>
        </w:rPr>
        <w:t xml:space="preserve">  </w:t>
      </w:r>
      <w:r w:rsidR="005D6360" w:rsidRPr="00003C4F">
        <w:rPr>
          <w:rFonts w:cs="ITCFranklinGothicStd-Med"/>
          <w:b/>
          <w:color w:val="000000"/>
        </w:rPr>
        <w:t xml:space="preserve"> </w:t>
      </w:r>
      <w:r w:rsidR="004A6679" w:rsidRPr="00003C4F">
        <w:rPr>
          <w:rFonts w:cs="ITCFranklinGothicStd-Med"/>
          <w:b/>
          <w:color w:val="000000"/>
        </w:rPr>
        <w:t xml:space="preserve"> Warranty</w:t>
      </w:r>
    </w:p>
    <w:p w14:paraId="5CD2DD94" w14:textId="77777777" w:rsidR="00B96072" w:rsidRPr="00003C4F" w:rsidRDefault="004A6679" w:rsidP="00B96072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</w:t>
      </w:r>
      <w:r w:rsidR="005D6360" w:rsidRPr="00003C4F">
        <w:rPr>
          <w:rFonts w:cs="ITCFranklinGothicStd-Book"/>
          <w:color w:val="000000"/>
        </w:rPr>
        <w:t xml:space="preserve"> </w:t>
      </w:r>
      <w:r w:rsidRPr="00003C4F">
        <w:rPr>
          <w:rFonts w:cs="ITCFranklinGothicStd-Book"/>
          <w:color w:val="000000"/>
        </w:rPr>
        <w:t>A.</w:t>
      </w:r>
      <w:proofErr w:type="gramStart"/>
      <w:r w:rsidRPr="00003C4F">
        <w:rPr>
          <w:rFonts w:cs="ITCFranklinGothicStd-Book"/>
          <w:color w:val="000000"/>
        </w:rPr>
        <w:t xml:space="preserve"> </w:t>
      </w:r>
      <w:r w:rsidR="005D6360" w:rsidRPr="00003C4F">
        <w:rPr>
          <w:rFonts w:cs="ITCFranklinGothicStd-Book"/>
          <w:color w:val="000000"/>
        </w:rPr>
        <w:t xml:space="preserve"> </w:t>
      </w:r>
      <w:r w:rsidR="00B96072" w:rsidRPr="00003C4F">
        <w:rPr>
          <w:rFonts w:cs="ITCFranklinGothicStd-Book"/>
          <w:color w:val="000000"/>
        </w:rPr>
        <w:t>.</w:t>
      </w:r>
      <w:proofErr w:type="gramEnd"/>
      <w:r w:rsidR="00B96072" w:rsidRPr="00003C4F">
        <w:rPr>
          <w:rFonts w:cs="ITCFranklinGothicStd-Book"/>
          <w:color w:val="000000"/>
        </w:rPr>
        <w:t xml:space="preserve">  Lifetime Limited Warranty on shade hardware. Fabrics warranted for 10 years minimum.</w:t>
      </w:r>
    </w:p>
    <w:p w14:paraId="208B7074" w14:textId="77777777" w:rsidR="00B96072" w:rsidRPr="00003C4F" w:rsidRDefault="00B96072" w:rsidP="00B96072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AC and DC wired motors and electronic accessories to be free from defects in materials and</w:t>
      </w:r>
    </w:p>
    <w:p w14:paraId="2065C505" w14:textId="77777777" w:rsidR="00B96072" w:rsidRPr="00003C4F" w:rsidRDefault="00B96072" w:rsidP="00B96072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workmanship for 7 years, and warrants battery powered DC motors to be free from defects</w:t>
      </w:r>
    </w:p>
    <w:p w14:paraId="7B44111A" w14:textId="77777777" w:rsidR="00B96072" w:rsidRPr="00003C4F" w:rsidRDefault="00B96072" w:rsidP="00B96072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in materials and workmanship for 5 years when installed properly and operated under</w:t>
      </w:r>
    </w:p>
    <w:p w14:paraId="7D510CCD" w14:textId="77777777" w:rsidR="00B96072" w:rsidRPr="00003C4F" w:rsidRDefault="00B96072" w:rsidP="00B96072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normal use from the date stamped or affixed label on each device.</w:t>
      </w:r>
    </w:p>
    <w:p w14:paraId="29650624" w14:textId="77777777" w:rsidR="00B96072" w:rsidRPr="00003C4F" w:rsidRDefault="00B96072" w:rsidP="00B96072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Specific product warranties available from manufacturer or its authorized fabricator /</w:t>
      </w:r>
    </w:p>
    <w:p w14:paraId="23A95BB0" w14:textId="77777777" w:rsidR="00B96072" w:rsidRPr="00003C4F" w:rsidRDefault="00B96072" w:rsidP="00B96072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dealer.</w:t>
      </w:r>
    </w:p>
    <w:p w14:paraId="6AAE98ED" w14:textId="4D554F5F" w:rsidR="00AD533F" w:rsidRPr="00003C4F" w:rsidRDefault="00AD533F" w:rsidP="00B96072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52999E4B" w14:textId="6A5A79A3" w:rsidR="0003604F" w:rsidRPr="00003C4F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2BF94C9D" w14:textId="15FCFA2E" w:rsidR="0003604F" w:rsidRPr="00003C4F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251673B4" w14:textId="696194AF" w:rsidR="0003604F" w:rsidRPr="00003C4F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142527C0" w14:textId="332F22CA" w:rsidR="0003604F" w:rsidRPr="00003C4F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7B8B7A4A" w14:textId="77777777" w:rsidR="0003604F" w:rsidRPr="00003C4F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472DA49F" w14:textId="77777777" w:rsidR="00600D49" w:rsidRPr="00003C4F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3D115083" w14:textId="77777777" w:rsidR="004A6679" w:rsidRPr="00003C4F" w:rsidRDefault="004A667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003C4F">
        <w:rPr>
          <w:rFonts w:cs="ITCFranklinGothicStd-Med"/>
          <w:b/>
          <w:color w:val="000000"/>
        </w:rPr>
        <w:lastRenderedPageBreak/>
        <w:t>PART II PRODUCTS</w:t>
      </w:r>
    </w:p>
    <w:p w14:paraId="5C4A88E1" w14:textId="77777777" w:rsidR="00600D49" w:rsidRPr="00003C4F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</w:p>
    <w:p w14:paraId="32721108" w14:textId="77777777" w:rsidR="004A6679" w:rsidRPr="00003C4F" w:rsidRDefault="0013394E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003C4F">
        <w:rPr>
          <w:rFonts w:cs="ITCFranklinGothicStd-Med"/>
          <w:b/>
          <w:color w:val="000000"/>
        </w:rPr>
        <w:t>2.01   Manufacturer</w:t>
      </w:r>
    </w:p>
    <w:p w14:paraId="5D042BF5" w14:textId="77777777" w:rsidR="002F0546" w:rsidRPr="00003C4F" w:rsidRDefault="0013394E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</w:t>
      </w:r>
      <w:r w:rsidR="00B63B38" w:rsidRPr="00003C4F">
        <w:rPr>
          <w:rFonts w:cs="ITCFranklinGothicStd-Book"/>
          <w:color w:val="000000"/>
        </w:rPr>
        <w:t xml:space="preserve">A. Subject to compliance with the requirements specified herein, </w:t>
      </w:r>
      <w:r w:rsidR="002F0546" w:rsidRPr="00003C4F">
        <w:rPr>
          <w:rFonts w:cs="ITCFranklinGothicStd-Book"/>
          <w:color w:val="000000"/>
        </w:rPr>
        <w:t xml:space="preserve">the following </w:t>
      </w:r>
    </w:p>
    <w:p w14:paraId="04173DDC" w14:textId="77777777" w:rsidR="004A6679" w:rsidRPr="00003C4F" w:rsidRDefault="002F0546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</w:t>
      </w:r>
      <w:r w:rsidR="00B63B38" w:rsidRPr="00003C4F">
        <w:rPr>
          <w:rFonts w:cs="ITCFranklinGothicStd-Book"/>
          <w:color w:val="000000"/>
        </w:rPr>
        <w:t xml:space="preserve">manufacturer offering component products </w:t>
      </w:r>
      <w:r w:rsidRPr="00003C4F">
        <w:rPr>
          <w:rFonts w:cs="ITCFranklinGothicStd-Book"/>
          <w:color w:val="000000"/>
        </w:rPr>
        <w:t xml:space="preserve">is </w:t>
      </w:r>
      <w:r w:rsidR="00B63B38" w:rsidRPr="00003C4F">
        <w:rPr>
          <w:rFonts w:cs="ITCFranklinGothicStd-Book"/>
          <w:color w:val="000000"/>
        </w:rPr>
        <w:t>to be incorporated into the work:</w:t>
      </w:r>
    </w:p>
    <w:p w14:paraId="50CA3F44" w14:textId="77777777" w:rsidR="00B50EAB" w:rsidRPr="00B50EAB" w:rsidRDefault="00B50EAB" w:rsidP="00D9729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Calibri" w:hAnsi="Calibri" w:cs="ITCFranklinGothicStd-Book"/>
          <w:color w:val="000000"/>
        </w:rPr>
      </w:pPr>
      <w:r w:rsidRPr="00B50EAB">
        <w:rPr>
          <w:rFonts w:ascii="Calibri" w:eastAsia="Calibri" w:hAnsi="Calibri" w:cs="ITCFranklinGothicStd-Book"/>
          <w:color w:val="000000"/>
        </w:rPr>
        <w:t xml:space="preserve">Subject to compliance with the requirements specified herein, the following </w:t>
      </w:r>
    </w:p>
    <w:p w14:paraId="79EA000C" w14:textId="77777777" w:rsidR="00B50EAB" w:rsidRPr="00B50EAB" w:rsidRDefault="00B50EAB" w:rsidP="00B50EA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ITCFranklinGothicStd-Book"/>
          <w:color w:val="000000"/>
        </w:rPr>
      </w:pPr>
      <w:r w:rsidRPr="00B50EAB">
        <w:rPr>
          <w:rFonts w:ascii="Calibri" w:eastAsia="Calibri" w:hAnsi="Calibri" w:cs="ITCFranklinGothicStd-Book"/>
          <w:color w:val="000000"/>
        </w:rPr>
        <w:t xml:space="preserve">               manufacturer offering component products is to be incorporated into the work:</w:t>
      </w:r>
    </w:p>
    <w:p w14:paraId="2110BF3A" w14:textId="77777777" w:rsidR="00B50EAB" w:rsidRPr="00B50EAB" w:rsidRDefault="00B50EAB" w:rsidP="00D9729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ITCFranklinGothicStd-Book"/>
          <w:color w:val="000000"/>
        </w:rPr>
      </w:pPr>
      <w:r w:rsidRPr="00B50EAB">
        <w:rPr>
          <w:rFonts w:ascii="Calibri" w:eastAsia="Calibri" w:hAnsi="Calibri" w:cs="ITCFranklinGothicStd-Book"/>
          <w:color w:val="000000"/>
        </w:rPr>
        <w:t xml:space="preserve">Rollease </w:t>
      </w:r>
      <w:proofErr w:type="spellStart"/>
      <w:r w:rsidRPr="00B50EAB">
        <w:rPr>
          <w:rFonts w:ascii="Calibri" w:eastAsia="Calibri" w:hAnsi="Calibri" w:cs="ITCFranklinGothicStd-Book"/>
          <w:color w:val="000000"/>
        </w:rPr>
        <w:t>Acmeda</w:t>
      </w:r>
      <w:proofErr w:type="spellEnd"/>
      <w:r w:rsidRPr="00B50EAB">
        <w:rPr>
          <w:rFonts w:ascii="Calibri" w:eastAsia="Calibri" w:hAnsi="Calibri" w:cs="ITCFranklinGothicStd-Book"/>
          <w:color w:val="000000"/>
        </w:rPr>
        <w:t xml:space="preserve">, Stamford, CT., 800.552.5100 or 413-221-5949, </w:t>
      </w:r>
      <w:hyperlink r:id="rId11" w:history="1">
        <w:r w:rsidRPr="00B50EAB">
          <w:rPr>
            <w:rFonts w:ascii="Calibri" w:eastAsia="Calibri" w:hAnsi="Calibri" w:cs="ITCFranklinGothicStd-Book"/>
            <w:color w:val="0000FF" w:themeColor="hyperlink"/>
            <w:u w:val="single"/>
          </w:rPr>
          <w:t>www.rolleaseacmedacontract.com</w:t>
        </w:r>
      </w:hyperlink>
      <w:r w:rsidRPr="00B50EAB">
        <w:rPr>
          <w:rFonts w:ascii="Calibri" w:eastAsia="Calibri" w:hAnsi="Calibri" w:cs="ITCFranklinGothicStd-Book"/>
          <w:color w:val="000000"/>
        </w:rPr>
        <w:t xml:space="preserve"> </w:t>
      </w:r>
    </w:p>
    <w:p w14:paraId="1A84D915" w14:textId="77777777" w:rsidR="00B50EAB" w:rsidRPr="00B50EAB" w:rsidRDefault="00B50EAB" w:rsidP="00D9729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ITCFranklinGothicStd-Book"/>
          <w:color w:val="000000"/>
        </w:rPr>
      </w:pPr>
      <w:r w:rsidRPr="00B50EAB">
        <w:rPr>
          <w:rFonts w:ascii="Calibri" w:eastAsia="Calibri" w:hAnsi="Calibri" w:cs="ITCFranklinGothicStd-Book"/>
          <w:color w:val="000000"/>
        </w:rPr>
        <w:t>Kip Howard, Business Development Manager</w:t>
      </w:r>
    </w:p>
    <w:p w14:paraId="7588B944" w14:textId="77777777" w:rsidR="00B50EAB" w:rsidRPr="00B50EAB" w:rsidRDefault="00B50EAB" w:rsidP="00D9729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ITCFranklinGothicStd-Book"/>
          <w:color w:val="000000"/>
        </w:rPr>
      </w:pPr>
      <w:r w:rsidRPr="00B50EAB">
        <w:rPr>
          <w:rFonts w:ascii="Calibri" w:eastAsia="Calibri" w:hAnsi="Calibri" w:cs="ITCFranklinGothicStd-Book"/>
          <w:color w:val="000000"/>
        </w:rPr>
        <w:t xml:space="preserve">Email: </w:t>
      </w:r>
      <w:hyperlink r:id="rId12" w:history="1">
        <w:r w:rsidRPr="00B50EAB">
          <w:rPr>
            <w:rFonts w:ascii="Calibri" w:eastAsia="Calibri" w:hAnsi="Calibri" w:cs="ITCFranklinGothicStd-Book"/>
            <w:color w:val="0000FF" w:themeColor="hyperlink"/>
            <w:u w:val="single"/>
          </w:rPr>
          <w:t>kip.howard@RolleaseAcmeda.com</w:t>
        </w:r>
      </w:hyperlink>
      <w:r w:rsidRPr="00B50EAB">
        <w:rPr>
          <w:rFonts w:ascii="Calibri" w:eastAsia="Calibri" w:hAnsi="Calibri" w:cs="ITCFranklinGothicStd-Book"/>
          <w:color w:val="000000"/>
        </w:rPr>
        <w:t xml:space="preserve"> </w:t>
      </w:r>
    </w:p>
    <w:p w14:paraId="49FF980B" w14:textId="77777777" w:rsidR="004A6679" w:rsidRPr="00003C4F" w:rsidRDefault="00B63B38" w:rsidP="00B63B38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B</w:t>
      </w:r>
      <w:r w:rsidR="004A6679" w:rsidRPr="00003C4F">
        <w:rPr>
          <w:rFonts w:cs="ITCFranklinGothicStd-Book"/>
          <w:color w:val="000000"/>
        </w:rPr>
        <w:t>. Substitutions –</w:t>
      </w:r>
      <w:r w:rsidR="004B7ADD" w:rsidRPr="00003C4F">
        <w:rPr>
          <w:rFonts w:cs="ITCFranklinGothicStd-Book"/>
          <w:color w:val="000000"/>
        </w:rPr>
        <w:t xml:space="preserve"> No substitutions allowed</w:t>
      </w:r>
      <w:r w:rsidRPr="00003C4F">
        <w:rPr>
          <w:rFonts w:cs="ITCFranklinGothicStd-Book"/>
          <w:color w:val="000000"/>
        </w:rPr>
        <w:t>.</w:t>
      </w:r>
    </w:p>
    <w:p w14:paraId="6D78BFA0" w14:textId="77777777" w:rsidR="0015479C" w:rsidRPr="00003C4F" w:rsidRDefault="0015479C" w:rsidP="00B63B38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4C5C50F7" w14:textId="77777777" w:rsidR="0015479C" w:rsidRPr="00003C4F" w:rsidRDefault="0015479C" w:rsidP="00B63B3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  <w:color w:val="000000"/>
        </w:rPr>
      </w:pPr>
      <w:r w:rsidRPr="00003C4F">
        <w:rPr>
          <w:rFonts w:cs="ITCFranklinGothicStd-Book"/>
          <w:b/>
          <w:color w:val="000000"/>
        </w:rPr>
        <w:t>2.02   Roller Shade Components</w:t>
      </w:r>
    </w:p>
    <w:p w14:paraId="091D653C" w14:textId="2ABDD5D9" w:rsidR="00003C4F" w:rsidRPr="004D16C6" w:rsidRDefault="004E4E5C" w:rsidP="00003C4F">
      <w:pPr>
        <w:pStyle w:val="Heading21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003C4F">
        <w:rPr>
          <w:rFonts w:cs="ITCFranklinGothicStd-Book"/>
        </w:rPr>
        <w:t xml:space="preserve">A. </w:t>
      </w:r>
      <w:r w:rsidR="00B96072" w:rsidRPr="00003C4F">
        <w:rPr>
          <w:rFonts w:asciiTheme="minorHAnsi" w:hAnsiTheme="minorHAnsi" w:cstheme="minorHAnsi"/>
          <w:color w:val="auto"/>
          <w:sz w:val="22"/>
          <w:szCs w:val="22"/>
        </w:rPr>
        <w:t>Co</w:t>
      </w:r>
      <w:r w:rsidR="00003C4F" w:rsidRPr="00003C4F">
        <w:rPr>
          <w:rFonts w:asciiTheme="minorHAnsi" w:hAnsiTheme="minorHAnsi" w:cstheme="minorHAnsi"/>
          <w:color w:val="auto"/>
          <w:sz w:val="22"/>
          <w:szCs w:val="22"/>
        </w:rPr>
        <w:t>ntrol</w:t>
      </w:r>
      <w:r w:rsidR="00003C4F" w:rsidRPr="004D16C6">
        <w:rPr>
          <w:rFonts w:asciiTheme="minorHAnsi" w:hAnsiTheme="minorHAnsi" w:cstheme="minorHAnsi"/>
          <w:color w:val="auto"/>
          <w:sz w:val="22"/>
          <w:szCs w:val="22"/>
        </w:rPr>
        <w:t xml:space="preserve"> System: AUTOMATE™ MOTOR SYSTEM</w:t>
      </w:r>
      <w:r w:rsidR="00003C4F" w:rsidRPr="004D16C6">
        <w:rPr>
          <w:rFonts w:asciiTheme="minorHAnsi" w:hAnsiTheme="minorHAnsi" w:cstheme="minorHAnsi"/>
          <w:color w:val="00ACBD"/>
          <w:sz w:val="22"/>
          <w:szCs w:val="22"/>
        </w:rPr>
        <w:br/>
      </w:r>
      <w:r w:rsidR="00003C4F" w:rsidRPr="004D16C6">
        <w:rPr>
          <w:rFonts w:ascii="Calibri" w:eastAsia="Calibri" w:hAnsi="Calibri"/>
          <w:color w:val="auto"/>
          <w:sz w:val="22"/>
          <w:szCs w:val="22"/>
        </w:rPr>
        <w:t>Shade Motor and Control System – All line and low voltage wiring rough in and termination by others.</w:t>
      </w:r>
    </w:p>
    <w:p w14:paraId="47C16ABD" w14:textId="77777777" w:rsidR="00003C4F" w:rsidRPr="00767897" w:rsidRDefault="00003C4F" w:rsidP="00003C4F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Times New Roman"/>
        </w:rPr>
      </w:pPr>
      <w:r w:rsidRPr="004D16C6">
        <w:rPr>
          <w:rFonts w:ascii="Calibri" w:eastAsia="Calibri" w:hAnsi="Calibri" w:cs="Times New Roman"/>
        </w:rPr>
        <w:t>** NO</w:t>
      </w:r>
      <w:r w:rsidRPr="00767897">
        <w:rPr>
          <w:rFonts w:ascii="Calibri" w:eastAsia="Calibri" w:hAnsi="Calibri" w:cs="Times New Roman"/>
        </w:rPr>
        <w:t xml:space="preserve">TE TO SPECIFIER ** Select one of the following motor options </w:t>
      </w:r>
      <w:r w:rsidRPr="00767897">
        <w:rPr>
          <w:rFonts w:ascii="Calibri" w:eastAsia="Calibri" w:hAnsi="Calibri" w:cs="Times New Roman"/>
          <w:b/>
        </w:rPr>
        <w:t>(paragraphs a through h below)</w:t>
      </w:r>
      <w:r w:rsidRPr="00767897">
        <w:rPr>
          <w:rFonts w:ascii="Calibri" w:eastAsia="Calibri" w:hAnsi="Calibri" w:cs="Times New Roman"/>
        </w:rPr>
        <w:t xml:space="preserve">, and delete the ones not required. General descriptions of each Motor and Control system are included with each option below. Contact Rollease </w:t>
      </w:r>
      <w:proofErr w:type="spellStart"/>
      <w:r w:rsidRPr="00767897">
        <w:rPr>
          <w:rFonts w:ascii="Calibri" w:eastAsia="Calibri" w:hAnsi="Calibri" w:cs="Times New Roman"/>
        </w:rPr>
        <w:t>Acmeda</w:t>
      </w:r>
      <w:proofErr w:type="spellEnd"/>
      <w:r w:rsidRPr="00767897">
        <w:rPr>
          <w:rFonts w:ascii="Calibri" w:eastAsia="Calibri" w:hAnsi="Calibri" w:cs="Times New Roman"/>
        </w:rPr>
        <w:t xml:space="preserve"> for more information concerning motor applications.</w:t>
      </w:r>
    </w:p>
    <w:p w14:paraId="6228BA7C" w14:textId="17398E31" w:rsidR="00003C4F" w:rsidRPr="00767897" w:rsidRDefault="00003C4F" w:rsidP="00D97294">
      <w:pPr>
        <w:numPr>
          <w:ilvl w:val="0"/>
          <w:numId w:val="4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bookmarkStart w:id="0" w:name="_Hlk488914486"/>
      <w:r w:rsidRPr="00767897">
        <w:rPr>
          <w:rFonts w:ascii="Calibri" w:eastAsia="Calibri" w:hAnsi="Calibri" w:cs="Times New Roman"/>
          <w:b/>
        </w:rPr>
        <w:t>R</w:t>
      </w:r>
      <w:bookmarkEnd w:id="0"/>
      <w:r w:rsidRPr="00767897">
        <w:rPr>
          <w:rFonts w:ascii="Calibri" w:eastAsia="Calibri" w:hAnsi="Calibri" w:cs="Times New Roman"/>
          <w:b/>
        </w:rPr>
        <w:t>adio Technology, 12V DC QUIET motor with built-in re-chargeable lithium ion battery and radio transceiver. ** Note to Specifier** Suitable for shades up to 14’x14’</w:t>
      </w:r>
      <w:r w:rsidR="0091166C">
        <w:rPr>
          <w:rFonts w:ascii="Calibri" w:eastAsia="Calibri" w:hAnsi="Calibri" w:cs="Times New Roman"/>
          <w:b/>
        </w:rPr>
        <w:t xml:space="preserve"> (widths achievable to 21’)</w:t>
      </w:r>
      <w:r w:rsidRPr="00767897">
        <w:rPr>
          <w:rFonts w:ascii="Calibri" w:eastAsia="Calibri" w:hAnsi="Calibri" w:cs="Times New Roman"/>
          <w:b/>
        </w:rPr>
        <w:br/>
      </w:r>
    </w:p>
    <w:p w14:paraId="4F87217B" w14:textId="77777777" w:rsidR="00003C4F" w:rsidRPr="00767897" w:rsidRDefault="00003C4F" w:rsidP="00003C4F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Tubular motor concealed inside each shade roller tube.</w:t>
      </w:r>
    </w:p>
    <w:p w14:paraId="0E1C3DE2" w14:textId="77777777" w:rsidR="00003C4F" w:rsidRPr="00767897" w:rsidRDefault="00003C4F" w:rsidP="00003C4F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No line voltage, Low Voltage or communication wiring to motor location required.</w:t>
      </w:r>
    </w:p>
    <w:p w14:paraId="6C7EC48A" w14:textId="77777777" w:rsidR="00003C4F" w:rsidRPr="00767897" w:rsidRDefault="00003C4F" w:rsidP="00003C4F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Motor Operating sound level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>44dB</w:t>
      </w:r>
    </w:p>
    <w:p w14:paraId="5646E03C" w14:textId="77777777" w:rsidR="00003C4F" w:rsidRPr="00767897" w:rsidRDefault="00003C4F" w:rsidP="00003C4F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Plug in charger fully charges motor in 6 hours.</w:t>
      </w:r>
    </w:p>
    <w:p w14:paraId="7815529B" w14:textId="77777777" w:rsidR="00003C4F" w:rsidRPr="00767897" w:rsidRDefault="00003C4F" w:rsidP="00003C4F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Motor operates &gt;300 cycles on fully charged battery</w:t>
      </w:r>
    </w:p>
    <w:p w14:paraId="650F0B54" w14:textId="77777777" w:rsidR="00003C4F" w:rsidRPr="00767897" w:rsidRDefault="00003C4F" w:rsidP="00003C4F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Charger may be permanently installed, allowing battery to serve as an emergency backup feature in a power outage.</w:t>
      </w:r>
    </w:p>
    <w:p w14:paraId="0D327BA5" w14:textId="77777777" w:rsidR="00003C4F" w:rsidRPr="00767897" w:rsidRDefault="00003C4F" w:rsidP="00003C4F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Motor provides position reporting and “move to” position control via 2-way radio commands when operating from Mobile Device APP or connected to Automation systems.</w:t>
      </w:r>
    </w:p>
    <w:p w14:paraId="64BE3285" w14:textId="77777777" w:rsidR="00003C4F" w:rsidRPr="00767897" w:rsidRDefault="00003C4F" w:rsidP="00003C4F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6FA50064" w14:textId="77777777" w:rsidR="00003C4F" w:rsidRPr="00767897" w:rsidRDefault="00003C4F" w:rsidP="00003C4F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Charging Options – </w:t>
      </w:r>
    </w:p>
    <w:p w14:paraId="280CE1A2" w14:textId="77777777" w:rsidR="00003C4F" w:rsidRPr="00767897" w:rsidRDefault="00003C4F" w:rsidP="00003C4F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1. Plug in 12v Charger</w:t>
      </w:r>
    </w:p>
    <w:p w14:paraId="1138CD82" w14:textId="77777777" w:rsidR="00003C4F" w:rsidRPr="00767897" w:rsidRDefault="00003C4F" w:rsidP="00003C4F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 per motor-OR-</w:t>
      </w:r>
    </w:p>
    <w:p w14:paraId="4B30BCE8" w14:textId="77777777" w:rsidR="00003C4F" w:rsidRPr="00767897" w:rsidRDefault="00003C4F" w:rsidP="00003C4F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 for every 10 motors-OR-</w:t>
      </w:r>
    </w:p>
    <w:p w14:paraId="27CBF177" w14:textId="77777777" w:rsidR="00003C4F" w:rsidRPr="00767897" w:rsidRDefault="00003C4F" w:rsidP="00003C4F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 per tenant space-OR-</w:t>
      </w:r>
    </w:p>
    <w:p w14:paraId="55FB2C42" w14:textId="77777777" w:rsidR="00003C4F" w:rsidRPr="00767897" w:rsidRDefault="00003C4F" w:rsidP="00D97294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per room</w:t>
      </w:r>
    </w:p>
    <w:p w14:paraId="1FDDCB80" w14:textId="77777777" w:rsidR="00003C4F" w:rsidRPr="00767897" w:rsidRDefault="00003C4F" w:rsidP="00003C4F">
      <w:pPr>
        <w:spacing w:after="160" w:line="259" w:lineRule="auto"/>
        <w:rPr>
          <w:rFonts w:ascii="Calibri" w:eastAsia="Calibri" w:hAnsi="Calibri" w:cs="Times New Roman"/>
        </w:rPr>
      </w:pPr>
    </w:p>
    <w:p w14:paraId="1AD4BA14" w14:textId="77777777" w:rsidR="00003C4F" w:rsidRPr="00767897" w:rsidRDefault="00003C4F" w:rsidP="00003C4F">
      <w:pPr>
        <w:pStyle w:val="ARCATSubPara"/>
        <w:rPr>
          <w:rFonts w:eastAsia="Calibri"/>
        </w:rPr>
      </w:pPr>
      <w:r w:rsidRPr="00767897">
        <w:rPr>
          <w:rFonts w:eastAsia="Calibri"/>
        </w:rPr>
        <w:t xml:space="preserve">Solar Panel Trickle charger. (see Rollease </w:t>
      </w:r>
      <w:proofErr w:type="spellStart"/>
      <w:r w:rsidRPr="00767897">
        <w:rPr>
          <w:rFonts w:eastAsia="Calibri"/>
        </w:rPr>
        <w:t>Acmeda</w:t>
      </w:r>
      <w:proofErr w:type="spellEnd"/>
      <w:r w:rsidRPr="00767897">
        <w:rPr>
          <w:rFonts w:eastAsia="Calibri"/>
        </w:rPr>
        <w:t xml:space="preserve"> Solar Panel Configurator to calculate panel requirements)</w:t>
      </w:r>
    </w:p>
    <w:p w14:paraId="6DF35D2A" w14:textId="77777777" w:rsidR="00003C4F" w:rsidRPr="00767897" w:rsidRDefault="00003C4F" w:rsidP="00003C4F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lastRenderedPageBreak/>
        <w:t>1 per motor-OR-</w:t>
      </w:r>
    </w:p>
    <w:p w14:paraId="2C4A1489" w14:textId="77777777" w:rsidR="00003C4F" w:rsidRPr="00767897" w:rsidRDefault="00003C4F" w:rsidP="00D97294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per motor (Y-Harness required)</w:t>
      </w:r>
      <w:r w:rsidRPr="00767897">
        <w:rPr>
          <w:rFonts w:ascii="Calibri" w:eastAsia="Calibri" w:hAnsi="Calibri" w:cs="Times New Roman"/>
        </w:rPr>
        <w:br/>
      </w:r>
    </w:p>
    <w:p w14:paraId="3102A469" w14:textId="77777777" w:rsidR="00003C4F" w:rsidRPr="00767897" w:rsidRDefault="00003C4F" w:rsidP="00003C4F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Control Options – </w:t>
      </w:r>
    </w:p>
    <w:p w14:paraId="19F44C1F" w14:textId="77777777" w:rsidR="00432C8F" w:rsidRPr="00767897" w:rsidRDefault="00003C4F" w:rsidP="00432C8F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 xml:space="preserve">              </w:t>
      </w:r>
      <w:r w:rsidR="00432C8F" w:rsidRPr="00767897">
        <w:rPr>
          <w:rFonts w:ascii="Calibri" w:eastAsia="Calibri" w:hAnsi="Calibri" w:cs="Arial"/>
          <w:szCs w:val="20"/>
        </w:rPr>
        <w:t xml:space="preserve"> ** Note to Specifier** Choose any combination of control options required, from the list below.</w:t>
      </w:r>
    </w:p>
    <w:p w14:paraId="4C18FB41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wall switch for radio motor control -White.</w:t>
      </w:r>
    </w:p>
    <w:p w14:paraId="756BDD14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Two channel wireless wall switch for radio motor control -White.</w:t>
      </w:r>
    </w:p>
    <w:p w14:paraId="460D3AC2" w14:textId="77777777" w:rsidR="00432C8F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 channel wireless LCD wall switch for radio motor control -White.</w:t>
      </w:r>
    </w:p>
    <w:p w14:paraId="0493ECF0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bookmarkStart w:id="1" w:name="_Hlk534724664"/>
      <w:r>
        <w:rPr>
          <w:rFonts w:ascii="Calibri" w:eastAsia="Calibri" w:hAnsi="Calibri" w:cs="Times New Roman"/>
        </w:rPr>
        <w:t>5 Channel Flush Mount wall switch – No need to cut into drywall – White.</w:t>
      </w:r>
    </w:p>
    <w:bookmarkEnd w:id="1"/>
    <w:p w14:paraId="39F5591A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handheld transmitter with concealed magnetic wall mounting clip -White.</w:t>
      </w:r>
    </w:p>
    <w:p w14:paraId="146810D7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15-Channel wireless handheld LCD transmitter with concealed magnetic wall mounting clip and “Levelling Control” feature, allowing shade(s) to be operated to 10 aligned positions -White.</w:t>
      </w:r>
    </w:p>
    <w:p w14:paraId="775ACC23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Dry Contact Interface – Allows for full control of radio motor shade via dry contact interface. (external 12v or 24v power source required).</w:t>
      </w:r>
    </w:p>
    <w:p w14:paraId="71565838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bookmarkStart w:id="2" w:name="_Hlk534724598"/>
      <w:r>
        <w:rPr>
          <w:rFonts w:ascii="Calibri" w:eastAsia="Calibri" w:hAnsi="Calibri" w:cs="Times New Roman"/>
        </w:rPr>
        <w:t>ARC Repeater</w:t>
      </w:r>
      <w:r w:rsidRPr="00767897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Nearly doubles the range of a standard hub.</w:t>
      </w:r>
    </w:p>
    <w:bookmarkEnd w:id="2"/>
    <w:p w14:paraId="18833FC7" w14:textId="77777777" w:rsidR="00432C8F" w:rsidRPr="00767897" w:rsidRDefault="00432C8F" w:rsidP="00D97294">
      <w:pPr>
        <w:pStyle w:val="ListParagraph"/>
        <w:numPr>
          <w:ilvl w:val="2"/>
          <w:numId w:val="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Wi-Fi / Serial Automation Interface.</w:t>
      </w:r>
    </w:p>
    <w:p w14:paraId="7E326A44" w14:textId="77777777" w:rsidR="00432C8F" w:rsidRPr="00767897" w:rsidRDefault="00432C8F" w:rsidP="00D97294">
      <w:pPr>
        <w:numPr>
          <w:ilvl w:val="3"/>
          <w:numId w:val="5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Allows for full control, with feedback, of radio motor shade via RS485 serial data connection.</w:t>
      </w:r>
    </w:p>
    <w:p w14:paraId="6F239CA6" w14:textId="77777777" w:rsidR="00432C8F" w:rsidRPr="00767897" w:rsidRDefault="00432C8F" w:rsidP="00D97294">
      <w:pPr>
        <w:pStyle w:val="ListParagraph"/>
        <w:numPr>
          <w:ilvl w:val="3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Supports Mobile Device Control through iOS or Android APPs via Wi-Fi</w:t>
      </w:r>
    </w:p>
    <w:p w14:paraId="443D8683" w14:textId="77777777" w:rsidR="00432C8F" w:rsidRPr="00767897" w:rsidRDefault="00432C8F" w:rsidP="00432C8F">
      <w:pPr>
        <w:pStyle w:val="ListParagraph"/>
        <w:spacing w:after="160" w:line="259" w:lineRule="auto"/>
        <w:ind w:left="2880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connection.</w:t>
      </w:r>
    </w:p>
    <w:p w14:paraId="6796D958" w14:textId="22AB1FEB" w:rsidR="00003C4F" w:rsidRPr="00767897" w:rsidRDefault="00003C4F" w:rsidP="00432C8F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Times New Roman"/>
        </w:rPr>
      </w:pPr>
    </w:p>
    <w:p w14:paraId="211CE780" w14:textId="77777777" w:rsidR="00003C4F" w:rsidRPr="00767897" w:rsidRDefault="00003C4F" w:rsidP="00D97294">
      <w:pPr>
        <w:numPr>
          <w:ilvl w:val="0"/>
          <w:numId w:val="4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bookmarkStart w:id="3" w:name="_Hlk488915669"/>
      <w:r w:rsidRPr="00767897">
        <w:rPr>
          <w:rFonts w:ascii="Calibri" w:eastAsia="Calibri" w:hAnsi="Calibri" w:cs="Times New Roman"/>
          <w:b/>
        </w:rPr>
        <w:t xml:space="preserve">Radio Technology, 12V DC QUIET motor with built-in radio transceiver. </w:t>
      </w:r>
    </w:p>
    <w:p w14:paraId="6CE9EDDE" w14:textId="775846B8" w:rsidR="00003C4F" w:rsidRPr="00767897" w:rsidRDefault="00003C4F" w:rsidP="00003C4F">
      <w:pPr>
        <w:spacing w:after="160" w:line="259" w:lineRule="auto"/>
        <w:ind w:left="567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  <w:b/>
        </w:rPr>
        <w:t>** Note to Specifier** Suitable for shades up to 14’x14’</w:t>
      </w:r>
      <w:r w:rsidR="0091166C">
        <w:rPr>
          <w:rFonts w:ascii="Calibri" w:eastAsia="Calibri" w:hAnsi="Calibri" w:cs="Times New Roman"/>
          <w:b/>
        </w:rPr>
        <w:t xml:space="preserve"> (widths achievable to 21’)</w:t>
      </w:r>
      <w:r w:rsidRPr="00767897">
        <w:rPr>
          <w:rFonts w:ascii="Calibri" w:eastAsia="Calibri" w:hAnsi="Calibri" w:cs="Times New Roman"/>
        </w:rPr>
        <w:br/>
      </w:r>
    </w:p>
    <w:p w14:paraId="65574BB7" w14:textId="77777777" w:rsidR="00003C4F" w:rsidRPr="00767897" w:rsidRDefault="00003C4F" w:rsidP="00003C4F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Tubular motor concealed inside each shade roller tube.</w:t>
      </w:r>
    </w:p>
    <w:p w14:paraId="6100A53D" w14:textId="77777777" w:rsidR="00003C4F" w:rsidRPr="00767897" w:rsidRDefault="00003C4F" w:rsidP="00003C4F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No line voltage or communication wiring to motor location required.</w:t>
      </w:r>
    </w:p>
    <w:p w14:paraId="70CFF55E" w14:textId="77777777" w:rsidR="00003C4F" w:rsidRPr="00767897" w:rsidRDefault="00003C4F" w:rsidP="00003C4F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Motor Operating sound level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>43dB</w:t>
      </w:r>
    </w:p>
    <w:p w14:paraId="7504F9AD" w14:textId="77777777" w:rsidR="00003C4F" w:rsidRPr="00767897" w:rsidRDefault="00003C4F" w:rsidP="00003C4F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Motor provides position reporting and “move to” position control via 2-way radio commands when operating from Mobile Device APP or connected to Automation systems.</w:t>
      </w:r>
    </w:p>
    <w:p w14:paraId="5AEB5CA7" w14:textId="77777777" w:rsidR="00003C4F" w:rsidRPr="00767897" w:rsidRDefault="00003C4F" w:rsidP="00003C4F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124E67C9" w14:textId="77777777" w:rsidR="00003C4F" w:rsidRPr="00767897" w:rsidRDefault="00003C4F" w:rsidP="00003C4F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Power Options – </w:t>
      </w:r>
    </w:p>
    <w:p w14:paraId="64F039D2" w14:textId="77777777" w:rsidR="00003C4F" w:rsidRPr="00767897" w:rsidRDefault="00003C4F" w:rsidP="00003C4F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1. Plug in 12v DC power supply</w:t>
      </w:r>
    </w:p>
    <w:p w14:paraId="6EE72925" w14:textId="77777777" w:rsidR="00003C4F" w:rsidRPr="00767897" w:rsidRDefault="00003C4F" w:rsidP="00003C4F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1 per motor- </w:t>
      </w:r>
    </w:p>
    <w:p w14:paraId="352253F2" w14:textId="77777777" w:rsidR="00003C4F" w:rsidRPr="00767897" w:rsidRDefault="00003C4F" w:rsidP="00003C4F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</w:p>
    <w:p w14:paraId="00FB4D26" w14:textId="77777777" w:rsidR="00003C4F" w:rsidRPr="00767897" w:rsidRDefault="00003C4F" w:rsidP="00003C4F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              Control Options – </w:t>
      </w:r>
    </w:p>
    <w:p w14:paraId="05414E25" w14:textId="77777777" w:rsidR="00432C8F" w:rsidRPr="00767897" w:rsidRDefault="00003C4F" w:rsidP="00432C8F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 xml:space="preserve">              </w:t>
      </w:r>
      <w:bookmarkStart w:id="4" w:name="_Hlk488916389"/>
      <w:r w:rsidR="00432C8F" w:rsidRPr="00767897">
        <w:rPr>
          <w:rFonts w:ascii="Calibri" w:eastAsia="Calibri" w:hAnsi="Calibri" w:cs="Arial"/>
          <w:szCs w:val="20"/>
        </w:rPr>
        <w:t xml:space="preserve"> ** Note to Specifier** Choose any combination of control options required, from the list below.</w:t>
      </w:r>
    </w:p>
    <w:p w14:paraId="355F97C4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wall switch for radio motor control -White.</w:t>
      </w:r>
    </w:p>
    <w:p w14:paraId="2F4E0821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lastRenderedPageBreak/>
        <w:t>Two channel wireless wall switch for radio motor control -White.</w:t>
      </w:r>
    </w:p>
    <w:p w14:paraId="5F9AB03B" w14:textId="77777777" w:rsidR="00432C8F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 channel wireless LCD wall switch for radio motor control -White.</w:t>
      </w:r>
    </w:p>
    <w:p w14:paraId="4C67A3E5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 Channel Flush Mount wall switch – No need to cut into drywall – White.</w:t>
      </w:r>
    </w:p>
    <w:p w14:paraId="3F076793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handheld transmitter with concealed magnetic wall mounting clip -White.</w:t>
      </w:r>
    </w:p>
    <w:p w14:paraId="1A1D5503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15-Channel wireless handheld LCD transmitter with concealed magnetic wall mounting clip and “Levelling Control” feature, allowing shade(s) to be operated to 10 aligned positions -White.</w:t>
      </w:r>
    </w:p>
    <w:p w14:paraId="72530910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Dry Contact Interface – Allows for full control of radio motor shade via dry contact interface. (external 12v or 24v power source required).</w:t>
      </w:r>
    </w:p>
    <w:p w14:paraId="768F94C2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ARC Repeater</w:t>
      </w:r>
      <w:r w:rsidRPr="00767897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Nearly doubles the range of a standard hub.</w:t>
      </w:r>
    </w:p>
    <w:p w14:paraId="7D4AD0AE" w14:textId="77777777" w:rsidR="00432C8F" w:rsidRPr="00767897" w:rsidRDefault="00432C8F" w:rsidP="00D97294">
      <w:pPr>
        <w:pStyle w:val="ListParagraph"/>
        <w:numPr>
          <w:ilvl w:val="2"/>
          <w:numId w:val="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Wi-Fi / Serial Automation Interface.</w:t>
      </w:r>
    </w:p>
    <w:p w14:paraId="3A34AD4E" w14:textId="77777777" w:rsidR="00432C8F" w:rsidRPr="00767897" w:rsidRDefault="00432C8F" w:rsidP="00D97294">
      <w:pPr>
        <w:numPr>
          <w:ilvl w:val="3"/>
          <w:numId w:val="5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Allows for full control, with feedback, of radio motor shade via RS485 serial data connection.</w:t>
      </w:r>
    </w:p>
    <w:p w14:paraId="11E95A30" w14:textId="77777777" w:rsidR="00432C8F" w:rsidRPr="00767897" w:rsidRDefault="00432C8F" w:rsidP="00D97294">
      <w:pPr>
        <w:pStyle w:val="ListParagraph"/>
        <w:numPr>
          <w:ilvl w:val="3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Supports Mobile Device Control through iOS or Android APPs via Wi-Fi</w:t>
      </w:r>
    </w:p>
    <w:p w14:paraId="4035968A" w14:textId="77777777" w:rsidR="00432C8F" w:rsidRPr="00767897" w:rsidRDefault="00432C8F" w:rsidP="00432C8F">
      <w:pPr>
        <w:pStyle w:val="ListParagraph"/>
        <w:spacing w:after="160" w:line="259" w:lineRule="auto"/>
        <w:ind w:left="2880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connection.</w:t>
      </w:r>
    </w:p>
    <w:p w14:paraId="57BAE4D9" w14:textId="4C5C1FEB" w:rsidR="00003C4F" w:rsidRPr="00767897" w:rsidRDefault="00003C4F" w:rsidP="00432C8F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Times New Roman"/>
        </w:rPr>
      </w:pPr>
    </w:p>
    <w:p w14:paraId="37EA3991" w14:textId="77777777" w:rsidR="00003C4F" w:rsidRPr="00767897" w:rsidRDefault="00003C4F" w:rsidP="00D97294">
      <w:pPr>
        <w:numPr>
          <w:ilvl w:val="0"/>
          <w:numId w:val="4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bookmarkStart w:id="5" w:name="_Hlk488916711"/>
      <w:bookmarkEnd w:id="3"/>
      <w:bookmarkEnd w:id="4"/>
      <w:r w:rsidRPr="00767897">
        <w:rPr>
          <w:rFonts w:ascii="Calibri" w:eastAsia="Calibri" w:hAnsi="Calibri" w:cs="Times New Roman"/>
          <w:b/>
        </w:rPr>
        <w:t xml:space="preserve">Radio Technology, 110-120V AC QUIET motor with built-in radio transceiver. </w:t>
      </w:r>
    </w:p>
    <w:p w14:paraId="2FAF3642" w14:textId="3DEDDA01" w:rsidR="00003C4F" w:rsidRPr="00767897" w:rsidRDefault="00003C4F" w:rsidP="00003C4F">
      <w:pPr>
        <w:spacing w:after="160" w:line="259" w:lineRule="auto"/>
        <w:ind w:left="567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  <w:b/>
        </w:rPr>
        <w:t>** Note to Specifier** Suitable for shades up to 14’x14’</w:t>
      </w:r>
      <w:r w:rsidR="0091166C">
        <w:rPr>
          <w:rFonts w:ascii="Calibri" w:eastAsia="Calibri" w:hAnsi="Calibri" w:cs="Times New Roman"/>
          <w:b/>
        </w:rPr>
        <w:t xml:space="preserve"> (widths achievable to 21’)</w:t>
      </w:r>
      <w:r w:rsidRPr="00767897">
        <w:rPr>
          <w:rFonts w:ascii="Calibri" w:eastAsia="Calibri" w:hAnsi="Calibri" w:cs="Times New Roman"/>
        </w:rPr>
        <w:br/>
      </w:r>
    </w:p>
    <w:p w14:paraId="6FC15FDC" w14:textId="77777777" w:rsidR="00003C4F" w:rsidRPr="00767897" w:rsidRDefault="00003C4F" w:rsidP="00003C4F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Tubular motor concealed inside each shade roller tube.</w:t>
      </w:r>
    </w:p>
    <w:p w14:paraId="68876B9D" w14:textId="77777777" w:rsidR="00003C4F" w:rsidRPr="00767897" w:rsidRDefault="00003C4F" w:rsidP="00003C4F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No communication wiring to motor location required.</w:t>
      </w:r>
    </w:p>
    <w:p w14:paraId="2E384712" w14:textId="77777777" w:rsidR="00003C4F" w:rsidRPr="00767897" w:rsidRDefault="00003C4F" w:rsidP="00003C4F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Motor Operating sound level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 xml:space="preserve">42dB </w:t>
      </w:r>
    </w:p>
    <w:p w14:paraId="400B39A2" w14:textId="77777777" w:rsidR="00003C4F" w:rsidRPr="00767897" w:rsidRDefault="00003C4F" w:rsidP="00003C4F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Motor provides position reporting and “move to” position control via 2-way radio commands when operating from Mobile Device APP or connected to Automation systems.</w:t>
      </w:r>
    </w:p>
    <w:p w14:paraId="09AEC942" w14:textId="77777777" w:rsidR="00003C4F" w:rsidRPr="00767897" w:rsidRDefault="00003C4F" w:rsidP="00003C4F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116B8E72" w14:textId="77777777" w:rsidR="00003C4F" w:rsidRPr="00767897" w:rsidRDefault="00003C4F" w:rsidP="00003C4F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664457FF" w14:textId="77777777" w:rsidR="00003C4F" w:rsidRPr="00767897" w:rsidRDefault="00003C4F" w:rsidP="00003C4F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66F0AE65" w14:textId="77777777" w:rsidR="00003C4F" w:rsidRPr="00767897" w:rsidRDefault="00003C4F" w:rsidP="00003C4F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Power Options – </w:t>
      </w:r>
    </w:p>
    <w:p w14:paraId="3A5F53F3" w14:textId="77777777" w:rsidR="00003C4F" w:rsidRPr="00767897" w:rsidRDefault="00003C4F" w:rsidP="00003C4F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1. 110-120 VAC line voltage, .85 amps or 1.0 amps (dependent on motor size)</w:t>
      </w:r>
    </w:p>
    <w:p w14:paraId="76246365" w14:textId="77777777" w:rsidR="00003C4F" w:rsidRPr="00767897" w:rsidRDefault="00003C4F" w:rsidP="00003C4F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              Control Options – </w:t>
      </w:r>
    </w:p>
    <w:p w14:paraId="6C29D66D" w14:textId="77777777" w:rsidR="00432C8F" w:rsidRPr="00767897" w:rsidRDefault="00003C4F" w:rsidP="00432C8F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 xml:space="preserve">              </w:t>
      </w:r>
      <w:bookmarkEnd w:id="5"/>
      <w:r w:rsidR="00432C8F" w:rsidRPr="00767897">
        <w:rPr>
          <w:rFonts w:ascii="Calibri" w:eastAsia="Calibri" w:hAnsi="Calibri" w:cs="Arial"/>
          <w:szCs w:val="20"/>
        </w:rPr>
        <w:t xml:space="preserve"> ** Note to Specifier** Choose any combination of control options required, from the list below.</w:t>
      </w:r>
    </w:p>
    <w:p w14:paraId="1C13FBAD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wall switch for radio motor control -White.</w:t>
      </w:r>
    </w:p>
    <w:p w14:paraId="45AADADD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Two channel wireless wall switch for radio motor control -White.</w:t>
      </w:r>
    </w:p>
    <w:p w14:paraId="469B20E8" w14:textId="77777777" w:rsidR="00432C8F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 channel wireless LCD wall switch for radio motor control -White.</w:t>
      </w:r>
    </w:p>
    <w:p w14:paraId="484A4F34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 Channel Flush Mount wall switch – No need to cut into drywall – White.</w:t>
      </w:r>
    </w:p>
    <w:p w14:paraId="65CD5F72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handheld transmitter with concealed magnetic wall mounting clip -White.</w:t>
      </w:r>
    </w:p>
    <w:p w14:paraId="12D3854A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15-Channel wireless handheld LCD transmitter with concealed magnetic wall mounting clip and “Levelling Control” feature, allowing shade(s) to be operated to 10 aligned positions -White.</w:t>
      </w:r>
    </w:p>
    <w:p w14:paraId="57AD186F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lastRenderedPageBreak/>
        <w:t>Single Channel Dry Contact Interface – Allows for full control of radio motor shade via dry contact interface. (external 12v or 24v power source required).</w:t>
      </w:r>
    </w:p>
    <w:p w14:paraId="268F4F24" w14:textId="77777777" w:rsidR="00432C8F" w:rsidRPr="00767897" w:rsidRDefault="00432C8F" w:rsidP="00D97294">
      <w:pPr>
        <w:pStyle w:val="ListParagraph"/>
        <w:numPr>
          <w:ilvl w:val="2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ARC Repeater</w:t>
      </w:r>
      <w:r w:rsidRPr="00767897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Nearly doubles the range of a standard hub.</w:t>
      </w:r>
    </w:p>
    <w:p w14:paraId="62DBD25F" w14:textId="77777777" w:rsidR="00432C8F" w:rsidRPr="00767897" w:rsidRDefault="00432C8F" w:rsidP="00D97294">
      <w:pPr>
        <w:pStyle w:val="ListParagraph"/>
        <w:numPr>
          <w:ilvl w:val="2"/>
          <w:numId w:val="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Wi-Fi / Serial Automation Interface.</w:t>
      </w:r>
    </w:p>
    <w:p w14:paraId="26226C7E" w14:textId="77777777" w:rsidR="00432C8F" w:rsidRPr="00767897" w:rsidRDefault="00432C8F" w:rsidP="00D97294">
      <w:pPr>
        <w:numPr>
          <w:ilvl w:val="3"/>
          <w:numId w:val="5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Allows for full control, with feedback, of radio motor shade via RS485 serial data connection.</w:t>
      </w:r>
    </w:p>
    <w:p w14:paraId="11A8D96B" w14:textId="77777777" w:rsidR="00432C8F" w:rsidRPr="00767897" w:rsidRDefault="00432C8F" w:rsidP="00D97294">
      <w:pPr>
        <w:pStyle w:val="ListParagraph"/>
        <w:numPr>
          <w:ilvl w:val="3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Supports Mobile Device Control through iOS or Android APPs via Wi-Fi</w:t>
      </w:r>
    </w:p>
    <w:p w14:paraId="15A9A7D4" w14:textId="77777777" w:rsidR="00432C8F" w:rsidRPr="00767897" w:rsidRDefault="00432C8F" w:rsidP="00432C8F">
      <w:pPr>
        <w:pStyle w:val="ListParagraph"/>
        <w:spacing w:after="160" w:line="259" w:lineRule="auto"/>
        <w:ind w:left="2880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connection.</w:t>
      </w:r>
    </w:p>
    <w:p w14:paraId="14405EDA" w14:textId="3CD9351B" w:rsidR="00003C4F" w:rsidRPr="00767897" w:rsidRDefault="00003C4F" w:rsidP="00432C8F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Times New Roman"/>
        </w:rPr>
      </w:pPr>
    </w:p>
    <w:p w14:paraId="0483862C" w14:textId="77777777" w:rsidR="00003C4F" w:rsidRPr="00767897" w:rsidRDefault="00003C4F" w:rsidP="00003C4F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</w:p>
    <w:p w14:paraId="44BF0992" w14:textId="77777777" w:rsidR="00003C4F" w:rsidRPr="00767897" w:rsidRDefault="00003C4F" w:rsidP="00D97294">
      <w:pPr>
        <w:numPr>
          <w:ilvl w:val="0"/>
          <w:numId w:val="4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r w:rsidRPr="00767897">
        <w:rPr>
          <w:rFonts w:ascii="Calibri" w:eastAsia="Calibri" w:hAnsi="Calibri" w:cs="Times New Roman"/>
          <w:b/>
        </w:rPr>
        <w:t xml:space="preserve">Mechanical Limit, 110-120V AC QUIET motor. </w:t>
      </w:r>
    </w:p>
    <w:p w14:paraId="6FDEF9BB" w14:textId="683AA2C8" w:rsidR="00003C4F" w:rsidRPr="00767897" w:rsidRDefault="00003C4F" w:rsidP="00003C4F">
      <w:pPr>
        <w:spacing w:after="160" w:line="259" w:lineRule="auto"/>
        <w:ind w:left="567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  <w:b/>
        </w:rPr>
        <w:t>** Note to Specifier** Suitable for shades up to 14’x14’</w:t>
      </w:r>
      <w:r w:rsidR="0091166C">
        <w:rPr>
          <w:rFonts w:ascii="Calibri" w:eastAsia="Calibri" w:hAnsi="Calibri" w:cs="Times New Roman"/>
          <w:b/>
        </w:rPr>
        <w:t xml:space="preserve"> (widths achievable to 21’)</w:t>
      </w:r>
      <w:r w:rsidRPr="00767897">
        <w:rPr>
          <w:rFonts w:ascii="Calibri" w:eastAsia="Calibri" w:hAnsi="Calibri" w:cs="Times New Roman"/>
        </w:rPr>
        <w:br/>
      </w:r>
    </w:p>
    <w:p w14:paraId="581F7704" w14:textId="77777777" w:rsidR="00003C4F" w:rsidRPr="00767897" w:rsidRDefault="00003C4F" w:rsidP="00003C4F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Tubular motor concealed inside each shade roller tube.</w:t>
      </w:r>
    </w:p>
    <w:p w14:paraId="4A25A680" w14:textId="77777777" w:rsidR="00003C4F" w:rsidRPr="00767897" w:rsidRDefault="00003C4F" w:rsidP="00003C4F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Line voltage to motor location required.</w:t>
      </w:r>
    </w:p>
    <w:p w14:paraId="2171525F" w14:textId="77777777" w:rsidR="00003C4F" w:rsidRPr="00767897" w:rsidRDefault="00003C4F" w:rsidP="00003C4F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Motor Operating sound level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 xml:space="preserve">44dB </w:t>
      </w:r>
    </w:p>
    <w:p w14:paraId="1371C022" w14:textId="77777777" w:rsidR="00003C4F" w:rsidRPr="00767897" w:rsidRDefault="00003C4F" w:rsidP="00003C4F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0DE4A5FB" w14:textId="77777777" w:rsidR="00003C4F" w:rsidRPr="00767897" w:rsidRDefault="00003C4F" w:rsidP="00003C4F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Power Options – </w:t>
      </w:r>
    </w:p>
    <w:p w14:paraId="17C0488E" w14:textId="77777777" w:rsidR="00003C4F" w:rsidRPr="00767897" w:rsidRDefault="00003C4F" w:rsidP="00003C4F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1. 110-120 VAC line voltage,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 xml:space="preserve"> 1.0 amps (dependent on motor size)</w:t>
      </w:r>
    </w:p>
    <w:p w14:paraId="46AC362B" w14:textId="77777777" w:rsidR="00003C4F" w:rsidRPr="00767897" w:rsidRDefault="00003C4F" w:rsidP="00003C4F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</w:p>
    <w:p w14:paraId="57A6ED81" w14:textId="77777777" w:rsidR="00003C4F" w:rsidRPr="00767897" w:rsidRDefault="00003C4F" w:rsidP="00003C4F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              Control Options – </w:t>
      </w:r>
    </w:p>
    <w:p w14:paraId="39F25E8E" w14:textId="77777777" w:rsidR="00003C4F" w:rsidRPr="00767897" w:rsidRDefault="00003C4F" w:rsidP="00003C4F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              External switches and/or controls required.  Supplied by others.</w:t>
      </w:r>
    </w:p>
    <w:p w14:paraId="22224E9F" w14:textId="77777777" w:rsidR="00003C4F" w:rsidRPr="00767897" w:rsidRDefault="00003C4F" w:rsidP="00003C4F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 xml:space="preserve">              Wiring guide</w:t>
      </w:r>
    </w:p>
    <w:p w14:paraId="192EE5DB" w14:textId="77777777" w:rsidR="00003C4F" w:rsidRPr="00767897" w:rsidRDefault="00003C4F" w:rsidP="00003C4F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  <w:t>White - Neutral</w:t>
      </w:r>
    </w:p>
    <w:p w14:paraId="3734CFF6" w14:textId="77777777" w:rsidR="00003C4F" w:rsidRPr="00767897" w:rsidRDefault="00003C4F" w:rsidP="00003C4F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  <w:t>Black – Direction 1</w:t>
      </w:r>
    </w:p>
    <w:p w14:paraId="001ADC33" w14:textId="77777777" w:rsidR="00003C4F" w:rsidRPr="00767897" w:rsidRDefault="00003C4F" w:rsidP="00003C4F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  <w:t>Red – Direction 2</w:t>
      </w:r>
    </w:p>
    <w:p w14:paraId="217E3D1D" w14:textId="77777777" w:rsidR="00003C4F" w:rsidRDefault="00003C4F" w:rsidP="00003C4F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color w:val="000000"/>
          <w:szCs w:val="20"/>
        </w:rPr>
      </w:pPr>
      <w:r w:rsidRPr="00A908D1">
        <w:rPr>
          <w:rFonts w:ascii="Calibri" w:eastAsia="Calibri" w:hAnsi="Calibri" w:cs="Arial"/>
          <w:color w:val="000000"/>
          <w:szCs w:val="20"/>
        </w:rPr>
        <w:tab/>
      </w:r>
      <w:r w:rsidRPr="00A908D1">
        <w:rPr>
          <w:rFonts w:ascii="Calibri" w:eastAsia="Calibri" w:hAnsi="Calibri" w:cs="Arial"/>
          <w:color w:val="000000"/>
          <w:szCs w:val="20"/>
        </w:rPr>
        <w:tab/>
      </w:r>
      <w:r w:rsidRPr="00A908D1">
        <w:rPr>
          <w:rFonts w:ascii="Calibri" w:eastAsia="Calibri" w:hAnsi="Calibri" w:cs="Arial"/>
          <w:color w:val="000000"/>
          <w:szCs w:val="20"/>
        </w:rPr>
        <w:tab/>
        <w:t xml:space="preserve">Green </w:t>
      </w:r>
      <w:r>
        <w:rPr>
          <w:rFonts w:ascii="Calibri" w:eastAsia="Calibri" w:hAnsi="Calibri" w:cs="Arial"/>
          <w:color w:val="000000"/>
          <w:szCs w:val="20"/>
        </w:rPr>
        <w:t>–</w:t>
      </w:r>
      <w:r w:rsidRPr="00A908D1">
        <w:rPr>
          <w:rFonts w:ascii="Calibri" w:eastAsia="Calibri" w:hAnsi="Calibri" w:cs="Arial"/>
          <w:color w:val="000000"/>
          <w:szCs w:val="20"/>
        </w:rPr>
        <w:t xml:space="preserve"> Ground</w:t>
      </w:r>
    </w:p>
    <w:p w14:paraId="4275A1D3" w14:textId="0B6DA9F2" w:rsidR="00E419F5" w:rsidRPr="00B1122E" w:rsidRDefault="00E419F5" w:rsidP="00003C4F">
      <w:pPr>
        <w:pStyle w:val="Heading21"/>
        <w:ind w:left="426"/>
        <w:rPr>
          <w:rFonts w:cs="ITCFranklinGothicStd-Book"/>
        </w:rPr>
      </w:pPr>
    </w:p>
    <w:p w14:paraId="1BBEFC97" w14:textId="0C9C0E76" w:rsidR="004E741E" w:rsidRDefault="00EA20B1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B1122E">
        <w:rPr>
          <w:rFonts w:cs="ITCFranklinGothicStd-Book"/>
        </w:rPr>
        <w:t xml:space="preserve">           </w:t>
      </w:r>
      <w:r w:rsidR="001718D1" w:rsidRPr="00B1122E">
        <w:rPr>
          <w:rFonts w:cs="ITCFranklinGothicStd-Book"/>
        </w:rPr>
        <w:t xml:space="preserve">B. </w:t>
      </w:r>
      <w:r w:rsidR="0091166C">
        <w:rPr>
          <w:rFonts w:cs="ITCFranklinGothicStd-Book"/>
        </w:rPr>
        <w:t>Bearing Idler</w:t>
      </w:r>
      <w:r w:rsidR="00D01DA0" w:rsidRPr="00B1122E">
        <w:rPr>
          <w:rFonts w:cs="ITCFranklinGothicStd-Book"/>
        </w:rPr>
        <w:t xml:space="preserve">: </w:t>
      </w:r>
      <w:proofErr w:type="spellStart"/>
      <w:r w:rsidR="00E419F5" w:rsidRPr="00B1122E">
        <w:rPr>
          <w:rFonts w:cs="ITCFranklinGothicStd-Book"/>
        </w:rPr>
        <w:t>Uv</w:t>
      </w:r>
      <w:proofErr w:type="spellEnd"/>
      <w:r w:rsidR="00E419F5" w:rsidRPr="00B1122E">
        <w:rPr>
          <w:rFonts w:cs="ITCFranklinGothicStd-Book"/>
        </w:rPr>
        <w:t xml:space="preserve"> stabilized</w:t>
      </w:r>
      <w:r w:rsidR="004E741E" w:rsidRPr="00B1122E">
        <w:rPr>
          <w:rFonts w:cs="ITCFranklinGothicStd-Book"/>
        </w:rPr>
        <w:t xml:space="preserve">, </w:t>
      </w:r>
      <w:r w:rsidR="0091166C">
        <w:rPr>
          <w:rFonts w:cs="ITCFranklinGothicStd-Book"/>
        </w:rPr>
        <w:t>injection molded</w:t>
      </w:r>
      <w:r w:rsidR="00D01DA0" w:rsidRPr="00F768D3">
        <w:rPr>
          <w:rFonts w:cs="ITCFranklinGothicStd-Book"/>
        </w:rPr>
        <w:t xml:space="preserve"> outside sleeve and</w:t>
      </w:r>
      <w:r w:rsidR="00242A9E">
        <w:rPr>
          <w:rFonts w:cs="ITCFranklinGothicStd-Book"/>
        </w:rPr>
        <w:t xml:space="preserve"> </w:t>
      </w:r>
      <w:r w:rsidR="00D01DA0" w:rsidRPr="00F768D3">
        <w:rPr>
          <w:rFonts w:cs="ITCFranklinGothicStd-Book"/>
        </w:rPr>
        <w:t>center</w:t>
      </w:r>
    </w:p>
    <w:p w14:paraId="0D61FD35" w14:textId="77777777" w:rsidR="0091166C" w:rsidRDefault="004E741E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D01DA0" w:rsidRPr="00F768D3">
        <w:rPr>
          <w:rFonts w:cs="ITCFranklinGothicStd-Book"/>
        </w:rPr>
        <w:t xml:space="preserve"> </w:t>
      </w:r>
      <w:r w:rsidR="0091166C">
        <w:rPr>
          <w:rFonts w:cs="ITCFranklinGothicStd-Book"/>
        </w:rPr>
        <w:t>extendable and adjustable steel</w:t>
      </w:r>
      <w:r w:rsidR="001718D1" w:rsidRPr="00F768D3">
        <w:rPr>
          <w:rFonts w:cs="ITCFranklinGothicStd-Book"/>
        </w:rPr>
        <w:t xml:space="preserve"> </w:t>
      </w:r>
      <w:r w:rsidR="00D01DA0" w:rsidRPr="00F768D3">
        <w:rPr>
          <w:rFonts w:cs="ITCFranklinGothicStd-Book"/>
        </w:rPr>
        <w:t>shaft</w:t>
      </w:r>
      <w:r w:rsidR="001718D1" w:rsidRPr="00F768D3">
        <w:rPr>
          <w:rFonts w:cs="ITCFranklinGothicStd-Book"/>
        </w:rPr>
        <w:t xml:space="preserve"> </w:t>
      </w:r>
      <w:r w:rsidR="00E52EA6" w:rsidRPr="00F768D3">
        <w:rPr>
          <w:rFonts w:cs="ITCFranklinGothicStd-Book"/>
        </w:rPr>
        <w:t>providing</w:t>
      </w:r>
      <w:r w:rsidR="00D01DA0" w:rsidRPr="00F768D3">
        <w:rPr>
          <w:rFonts w:cs="ITCFranklinGothicStd-Book"/>
        </w:rPr>
        <w:t xml:space="preserve"> bearing surfaces on which the roller </w:t>
      </w:r>
      <w:r w:rsidR="00FF0AFB" w:rsidRPr="00F768D3">
        <w:rPr>
          <w:rFonts w:cs="ITCFranklinGothicStd-Book"/>
        </w:rPr>
        <w:t>tube</w:t>
      </w:r>
    </w:p>
    <w:p w14:paraId="184CC7D9" w14:textId="419A5956" w:rsidR="00D01DA0" w:rsidRPr="00F768D3" w:rsidRDefault="0091166C" w:rsidP="0091166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FF0AFB" w:rsidRPr="00F768D3">
        <w:rPr>
          <w:rFonts w:cs="ITCFranklinGothicStd-Book"/>
        </w:rPr>
        <w:t xml:space="preserve"> </w:t>
      </w:r>
      <w:r w:rsidR="00D01DA0" w:rsidRPr="00F768D3">
        <w:rPr>
          <w:rFonts w:cs="ITCFranklinGothicStd-Book"/>
        </w:rPr>
        <w:t>rides</w:t>
      </w:r>
      <w:r w:rsidR="00242A9E">
        <w:rPr>
          <w:rFonts w:cs="ITCFranklinGothicStd-Book"/>
        </w:rPr>
        <w:t xml:space="preserve"> </w:t>
      </w:r>
      <w:r w:rsidR="00D01DA0" w:rsidRPr="00F768D3">
        <w:rPr>
          <w:rFonts w:cs="ITCFranklinGothicStd-Book"/>
        </w:rPr>
        <w:t>ensurin</w:t>
      </w:r>
      <w:r w:rsidR="00D272D8">
        <w:rPr>
          <w:rFonts w:cs="ITCFranklinGothicStd-Book"/>
        </w:rPr>
        <w:t xml:space="preserve">g </w:t>
      </w:r>
      <w:r w:rsidR="00D01DA0" w:rsidRPr="00F768D3">
        <w:rPr>
          <w:rFonts w:cs="ITCFranklinGothicStd-Book"/>
        </w:rPr>
        <w:t>smooth,</w:t>
      </w:r>
      <w:r>
        <w:rPr>
          <w:rFonts w:cs="ITCFranklinGothicStd-Book"/>
        </w:rPr>
        <w:t xml:space="preserve"> </w:t>
      </w:r>
      <w:r w:rsidR="00D01DA0" w:rsidRPr="00F768D3">
        <w:rPr>
          <w:rFonts w:cs="ITCFranklinGothicStd-Book"/>
        </w:rPr>
        <w:t>wear</w:t>
      </w:r>
      <w:r w:rsidR="00DF6D14" w:rsidRPr="00F768D3">
        <w:rPr>
          <w:rFonts w:cs="ITCFranklinGothicStd-Book"/>
        </w:rPr>
        <w:t>-</w:t>
      </w:r>
      <w:r w:rsidR="00FF0AFB" w:rsidRPr="00F768D3">
        <w:rPr>
          <w:rFonts w:cs="ITCFranklinGothicStd-Book"/>
        </w:rPr>
        <w:t xml:space="preserve">resistant </w:t>
      </w:r>
      <w:r w:rsidR="001718D1" w:rsidRPr="00F768D3">
        <w:rPr>
          <w:rFonts w:cs="ITCFranklinGothicStd-Book"/>
        </w:rPr>
        <w:t>operation and ease of installation.</w:t>
      </w:r>
      <w:r w:rsidR="00710551">
        <w:rPr>
          <w:rFonts w:cs="ITCFranklinGothicStd-Book"/>
        </w:rPr>
        <w:t xml:space="preserve"> </w:t>
      </w:r>
    </w:p>
    <w:p w14:paraId="549B893A" w14:textId="796BFE0B" w:rsidR="00D01DA0" w:rsidRPr="00F768D3" w:rsidRDefault="00D01DA0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C. Mounting Hardware</w:t>
      </w:r>
      <w:r w:rsidR="00BF7580" w:rsidRPr="00F768D3">
        <w:rPr>
          <w:rFonts w:cs="ITCFranklinGothicStd-Book"/>
        </w:rPr>
        <w:t xml:space="preserve">: Manufacturer’s standard </w:t>
      </w:r>
      <w:r w:rsidR="005B4C9F" w:rsidRPr="00B1122E">
        <w:rPr>
          <w:rFonts w:cs="ITCFranklinGothicStd-Book"/>
        </w:rPr>
        <w:t>powder-coated</w:t>
      </w:r>
      <w:r w:rsidRPr="00F768D3">
        <w:rPr>
          <w:rFonts w:cs="ITCFranklinGothicStd-Book"/>
        </w:rPr>
        <w:t>,</w:t>
      </w:r>
      <w:r w:rsidR="00D272D8">
        <w:rPr>
          <w:rFonts w:cs="ITCFranklinGothicStd-Book"/>
        </w:rPr>
        <w:t xml:space="preserve"> robust</w:t>
      </w:r>
      <w:r w:rsidRPr="00F768D3">
        <w:rPr>
          <w:rFonts w:cs="ITCFranklinGothicStd-Book"/>
        </w:rPr>
        <w:t xml:space="preserve"> </w:t>
      </w:r>
      <w:r w:rsidR="00D272D8">
        <w:rPr>
          <w:rFonts w:cs="ITCFranklinGothicStd-Book"/>
        </w:rPr>
        <w:t xml:space="preserve">die-cast steel </w:t>
      </w:r>
    </w:p>
    <w:p w14:paraId="42B3A9F4" w14:textId="228C6A2B" w:rsidR="00F23612" w:rsidRPr="00B1122E" w:rsidRDefault="00D01DA0" w:rsidP="00D272D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br</w:t>
      </w:r>
      <w:r w:rsidR="00F35DE1" w:rsidRPr="00F768D3">
        <w:rPr>
          <w:rFonts w:cs="ITCFranklinGothicStd-Book"/>
        </w:rPr>
        <w:t>ackets</w:t>
      </w:r>
      <w:r w:rsidRPr="00F768D3">
        <w:rPr>
          <w:rFonts w:cs="ITCFranklinGothicStd-Book"/>
        </w:rPr>
        <w:t>.</w:t>
      </w:r>
      <w:r w:rsidR="00222D3C" w:rsidRPr="00F768D3">
        <w:rPr>
          <w:rFonts w:cs="ITCFranklinGothicStd-Book"/>
        </w:rPr>
        <w:t xml:space="preserve"> </w:t>
      </w:r>
    </w:p>
    <w:p w14:paraId="6E32E8F5" w14:textId="77777777" w:rsidR="00C10570" w:rsidRPr="00B1122E" w:rsidRDefault="00E53EB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</w:t>
      </w:r>
      <w:r w:rsidR="00960BC4" w:rsidRPr="00F768D3">
        <w:rPr>
          <w:rFonts w:cs="ITCFranklinGothicStd-Book"/>
        </w:rPr>
        <w:t xml:space="preserve">          </w:t>
      </w:r>
      <w:r w:rsidR="00D01DA0" w:rsidRPr="00F768D3">
        <w:rPr>
          <w:rFonts w:cs="ITCFranklinGothicStd-Book"/>
        </w:rPr>
        <w:t>D</w:t>
      </w:r>
      <w:r w:rsidRPr="00F768D3">
        <w:rPr>
          <w:rFonts w:cs="ITCFranklinGothicStd-Book"/>
        </w:rPr>
        <w:t xml:space="preserve">. Roller Tube: </w:t>
      </w:r>
      <w:r w:rsidR="00F53631" w:rsidRPr="00F768D3">
        <w:rPr>
          <w:rFonts w:cs="ITCFranklinGothicStd-Book"/>
        </w:rPr>
        <w:t xml:space="preserve">Extruded </w:t>
      </w:r>
      <w:r w:rsidR="00F53631" w:rsidRPr="00B1122E">
        <w:rPr>
          <w:rFonts w:cs="ITCFranklinGothicStd-Book"/>
        </w:rPr>
        <w:t xml:space="preserve">aluminum </w:t>
      </w:r>
      <w:r w:rsidR="00FA47ED" w:rsidRPr="00B1122E">
        <w:rPr>
          <w:rFonts w:cs="ITCFranklinGothicStd-Book"/>
        </w:rPr>
        <w:t>shade roller tube of</w:t>
      </w:r>
      <w:r w:rsidR="00A4766E" w:rsidRPr="00B1122E">
        <w:rPr>
          <w:rFonts w:cs="ITCFranklinGothicStd-Book"/>
        </w:rPr>
        <w:t xml:space="preserve"> </w:t>
      </w:r>
      <w:r w:rsidR="00C10570" w:rsidRPr="00B1122E">
        <w:rPr>
          <w:rFonts w:cs="ITCFranklinGothicStd-Book"/>
        </w:rPr>
        <w:t xml:space="preserve">uniform </w:t>
      </w:r>
      <w:r w:rsidR="00A4766E" w:rsidRPr="00B1122E">
        <w:rPr>
          <w:rFonts w:cs="ITCFranklinGothicStd-Book"/>
        </w:rPr>
        <w:t xml:space="preserve">diameter and </w:t>
      </w:r>
      <w:r w:rsidR="00C10570" w:rsidRPr="00B1122E">
        <w:rPr>
          <w:rFonts w:cs="ITCFranklinGothicStd-Book"/>
        </w:rPr>
        <w:t xml:space="preserve">varying </w:t>
      </w:r>
    </w:p>
    <w:p w14:paraId="0D45579B" w14:textId="77777777" w:rsidR="00C65782" w:rsidRDefault="00C10570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B1122E">
        <w:rPr>
          <w:rFonts w:cs="ITCFranklinGothicStd-Book"/>
        </w:rPr>
        <w:t xml:space="preserve">                wall thickness </w:t>
      </w:r>
      <w:r w:rsidR="00A4766E" w:rsidRPr="00B1122E">
        <w:rPr>
          <w:rFonts w:cs="ITCFranklinGothicStd-Book"/>
        </w:rPr>
        <w:t>required to support shade fabric without excessive</w:t>
      </w:r>
      <w:r w:rsidR="00C65782">
        <w:rPr>
          <w:rFonts w:cs="ITCFranklinGothicStd-Book"/>
        </w:rPr>
        <w:t xml:space="preserve"> </w:t>
      </w:r>
      <w:r w:rsidR="00A4766E" w:rsidRPr="00B1122E">
        <w:rPr>
          <w:rFonts w:cs="ITCFranklinGothicStd-Book"/>
        </w:rPr>
        <w:t>deflection</w:t>
      </w:r>
      <w:r w:rsidR="00D272D8">
        <w:rPr>
          <w:rFonts w:cs="ITCFranklinGothicStd-Book"/>
        </w:rPr>
        <w:t xml:space="preserve"> up to 7 meters</w:t>
      </w:r>
      <w:r w:rsidR="00A4766E" w:rsidRPr="00B1122E">
        <w:rPr>
          <w:rFonts w:cs="ITCFranklinGothicStd-Book"/>
        </w:rPr>
        <w:t>,</w:t>
      </w:r>
    </w:p>
    <w:p w14:paraId="3D51A6FE" w14:textId="77777777" w:rsidR="00EB177A" w:rsidRDefault="00C65782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A4766E" w:rsidRPr="00B1122E">
        <w:rPr>
          <w:rFonts w:cs="ITCFranklinGothicStd-Book"/>
        </w:rPr>
        <w:t xml:space="preserve"> </w:t>
      </w:r>
      <w:r w:rsidR="00E53EB1" w:rsidRPr="00B1122E">
        <w:rPr>
          <w:rFonts w:cs="ITCFranklinGothicStd-Book"/>
        </w:rPr>
        <w:t>with engineered wall &amp;</w:t>
      </w:r>
      <w:r w:rsidR="00C10570" w:rsidRPr="00B1122E">
        <w:rPr>
          <w:rFonts w:cs="ITCFranklinGothicStd-Book"/>
        </w:rPr>
        <w:t xml:space="preserve"> </w:t>
      </w:r>
      <w:r w:rsidR="00E53EB1" w:rsidRPr="00B1122E">
        <w:rPr>
          <w:rFonts w:cs="ITCFranklinGothicStd-Book"/>
        </w:rPr>
        <w:t>ribs</w:t>
      </w:r>
      <w:r w:rsidR="00A4766E" w:rsidRPr="00B1122E">
        <w:rPr>
          <w:rFonts w:cs="ITCFranklinGothicStd-Book"/>
        </w:rPr>
        <w:t xml:space="preserve"> to lock</w:t>
      </w:r>
      <w:r w:rsidR="00E53EB1" w:rsidRPr="00B1122E">
        <w:rPr>
          <w:rFonts w:cs="ITCFranklinGothicStd-Book"/>
        </w:rPr>
        <w:t xml:space="preserve"> the </w:t>
      </w:r>
      <w:r w:rsidR="00D272D8">
        <w:rPr>
          <w:rFonts w:cs="ITCFranklinGothicStd-Book"/>
        </w:rPr>
        <w:t>motor</w:t>
      </w:r>
      <w:r w:rsidR="00E53EB1" w:rsidRPr="00B1122E">
        <w:rPr>
          <w:rFonts w:cs="ITCFranklinGothicStd-Book"/>
        </w:rPr>
        <w:t xml:space="preserve"> and </w:t>
      </w:r>
      <w:r w:rsidR="00D272D8">
        <w:rPr>
          <w:rFonts w:cs="ITCFranklinGothicStd-Book"/>
        </w:rPr>
        <w:t xml:space="preserve">bearing idler </w:t>
      </w:r>
      <w:r w:rsidR="00E53EB1" w:rsidRPr="00B1122E">
        <w:rPr>
          <w:rFonts w:cs="ITCFranklinGothicStd-Book"/>
        </w:rPr>
        <w:t>into place</w:t>
      </w:r>
      <w:r w:rsidR="00A4766E" w:rsidRPr="00B1122E">
        <w:rPr>
          <w:rFonts w:cs="ITCFranklinGothicStd-Book"/>
        </w:rPr>
        <w:t>,</w:t>
      </w:r>
      <w:r w:rsidR="00E53EB1" w:rsidRPr="00B1122E">
        <w:rPr>
          <w:rFonts w:cs="ITCFranklinGothicStd-Book"/>
        </w:rPr>
        <w:t xml:space="preserve"> providing</w:t>
      </w:r>
      <w:r w:rsidR="00D272D8">
        <w:rPr>
          <w:rFonts w:cs="ITCFranklinGothicStd-Book"/>
        </w:rPr>
        <w:t xml:space="preserve"> </w:t>
      </w:r>
      <w:r w:rsidR="00E53EB1" w:rsidRPr="00B1122E">
        <w:rPr>
          <w:rFonts w:cs="ITCFranklinGothicStd-Book"/>
        </w:rPr>
        <w:t>strength &amp;</w:t>
      </w:r>
    </w:p>
    <w:p w14:paraId="37C7AB19" w14:textId="77777777" w:rsidR="003C42D6" w:rsidRDefault="00EB177A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E53EB1" w:rsidRPr="00B1122E">
        <w:rPr>
          <w:rFonts w:cs="ITCFranklinGothicStd-Book"/>
        </w:rPr>
        <w:t xml:space="preserve"> durability. </w:t>
      </w:r>
      <w:r w:rsidR="00DA1EAC" w:rsidRPr="00B1122E">
        <w:rPr>
          <w:rFonts w:cs="ITCFranklinGothicStd-Book"/>
        </w:rPr>
        <w:t>Extruded tube parameter</w:t>
      </w:r>
      <w:r w:rsidR="00E53EB1" w:rsidRPr="00B1122E">
        <w:rPr>
          <w:rFonts w:cs="ITCFranklinGothicStd-Book"/>
        </w:rPr>
        <w:t xml:space="preserve">s to be determined </w:t>
      </w:r>
      <w:r w:rsidR="00A4766E" w:rsidRPr="00B1122E">
        <w:rPr>
          <w:rFonts w:cs="ITCFranklinGothicStd-Book"/>
        </w:rPr>
        <w:t>by</w:t>
      </w:r>
      <w:r w:rsidR="003C42D6">
        <w:rPr>
          <w:rFonts w:cs="ITCFranklinGothicStd-Book"/>
        </w:rPr>
        <w:t xml:space="preserve"> </w:t>
      </w:r>
      <w:r w:rsidR="00E53EB1" w:rsidRPr="00B1122E">
        <w:rPr>
          <w:rFonts w:cs="ITCFranklinGothicStd-Book"/>
        </w:rPr>
        <w:t>fabricator for</w:t>
      </w:r>
      <w:r w:rsidR="00D272D8">
        <w:rPr>
          <w:rFonts w:cs="ITCFranklinGothicStd-Book"/>
        </w:rPr>
        <w:t xml:space="preserve"> </w:t>
      </w:r>
      <w:r w:rsidR="00242A9E" w:rsidRPr="00B1122E">
        <w:rPr>
          <w:rFonts w:cs="ITCFranklinGothicStd-Book"/>
        </w:rPr>
        <w:t>each shade’s size,</w:t>
      </w:r>
    </w:p>
    <w:p w14:paraId="0EEA0874" w14:textId="1CE6DE1B" w:rsidR="00E53EB1" w:rsidRDefault="003C42D6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242A9E" w:rsidRPr="00B1122E">
        <w:rPr>
          <w:rFonts w:cs="ITCFranklinGothicStd-Book"/>
        </w:rPr>
        <w:t xml:space="preserve"> </w:t>
      </w:r>
      <w:r w:rsidR="00E53EB1" w:rsidRPr="00B1122E">
        <w:rPr>
          <w:rFonts w:cs="ITCFranklinGothicStd-Book"/>
        </w:rPr>
        <w:t xml:space="preserve">weight, and fabric requirement. </w:t>
      </w:r>
    </w:p>
    <w:p w14:paraId="5FE363C9" w14:textId="3177F5C7" w:rsidR="003C42D6" w:rsidRDefault="003C42D6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621CB260" w14:textId="01F3F9FA" w:rsidR="003C42D6" w:rsidRDefault="003C42D6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07C98AEB" w14:textId="77777777" w:rsidR="003C42D6" w:rsidRPr="00B1122E" w:rsidRDefault="003C42D6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435309C1" w14:textId="77777777" w:rsidR="00CA3727" w:rsidRPr="00B1122E" w:rsidRDefault="00CA3727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B1122E">
        <w:rPr>
          <w:rFonts w:cs="ITCFranklinGothicStd-Book"/>
        </w:rPr>
        <w:t xml:space="preserve">           </w:t>
      </w:r>
      <w:r w:rsidR="00A4766E" w:rsidRPr="00B1122E">
        <w:rPr>
          <w:rFonts w:cs="ITCFranklinGothicStd-Book"/>
        </w:rPr>
        <w:t xml:space="preserve">E.  Fabric Attachment to Tube: Provide for positive mechanical attachment of fabric to </w:t>
      </w:r>
    </w:p>
    <w:p w14:paraId="32207767" w14:textId="43121095" w:rsidR="00710551" w:rsidRDefault="00CA3727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B1122E">
        <w:rPr>
          <w:rFonts w:cs="ITCFranklinGothicStd-Book"/>
        </w:rPr>
        <w:t xml:space="preserve">                </w:t>
      </w:r>
      <w:r w:rsidR="00A4766E" w:rsidRPr="00B1122E">
        <w:rPr>
          <w:rFonts w:cs="ITCFranklinGothicStd-Book"/>
        </w:rPr>
        <w:t xml:space="preserve">roller tube via </w:t>
      </w:r>
      <w:r w:rsidR="00710551" w:rsidRPr="00B1122E">
        <w:rPr>
          <w:rFonts w:cs="ITCFranklinGothicStd-Book"/>
          <w:b/>
        </w:rPr>
        <w:t>either</w:t>
      </w:r>
      <w:r w:rsidR="00710551" w:rsidRPr="00B1122E">
        <w:rPr>
          <w:rFonts w:cs="ITCFranklinGothicStd-Book"/>
        </w:rPr>
        <w:t>:</w:t>
      </w:r>
    </w:p>
    <w:p w14:paraId="2712F129" w14:textId="77777777" w:rsidR="00D272D8" w:rsidRDefault="00D272D8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2024A9B" w14:textId="77777777" w:rsidR="00710551" w:rsidRDefault="0071055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="00A4766E" w:rsidRPr="00F768D3">
        <w:rPr>
          <w:rFonts w:cs="ITCFranklinGothicStd-Book"/>
        </w:rPr>
        <w:t>LSE (Low Stress Energy) double-sided adhesive tape to secure the fabric without having</w:t>
      </w:r>
    </w:p>
    <w:p w14:paraId="5F3A04B6" w14:textId="77777777" w:rsidR="00710551" w:rsidRDefault="0071055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A4766E" w:rsidRPr="00F768D3">
        <w:rPr>
          <w:rFonts w:cs="ITCFranklinGothicStd-Book"/>
        </w:rPr>
        <w:t xml:space="preserve"> to remove shade roller from shade brackets.  Adhesive attachment affor</w:t>
      </w:r>
      <w:r w:rsidR="00B67B48" w:rsidRPr="00F768D3">
        <w:rPr>
          <w:rFonts w:cs="ITCFranklinGothicStd-Book"/>
        </w:rPr>
        <w:t>ds minor lateral</w:t>
      </w:r>
    </w:p>
    <w:p w14:paraId="0AA56B12" w14:textId="77777777" w:rsidR="00710551" w:rsidRDefault="0071055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B67B48" w:rsidRPr="00F768D3">
        <w:rPr>
          <w:rFonts w:cs="ITCFranklinGothicStd-Book"/>
        </w:rPr>
        <w:t xml:space="preserve"> adjustments to</w:t>
      </w:r>
      <w:r w:rsidR="00A4766E" w:rsidRPr="00F768D3">
        <w:rPr>
          <w:rFonts w:cs="ITCFranklinGothicStd-Book"/>
        </w:rPr>
        <w:t xml:space="preserve"> edge </w:t>
      </w:r>
      <w:r w:rsidR="00CA3727" w:rsidRPr="00F768D3">
        <w:rPr>
          <w:rFonts w:cs="ITCFranklinGothicStd-Book"/>
        </w:rPr>
        <w:t xml:space="preserve">clearance dimensions. </w:t>
      </w:r>
      <w:r w:rsidR="00F863CA" w:rsidRPr="00F768D3">
        <w:rPr>
          <w:rFonts w:cs="ITCFranklinGothicStd-Book"/>
        </w:rPr>
        <w:t>Fabric</w:t>
      </w:r>
      <w:r>
        <w:rPr>
          <w:rFonts w:cs="ITCFranklinGothicStd-Book"/>
        </w:rPr>
        <w:t xml:space="preserve"> </w:t>
      </w:r>
      <w:r w:rsidR="00F863CA" w:rsidRPr="00F768D3">
        <w:rPr>
          <w:rFonts w:cs="ITCFranklinGothicStd-Book"/>
        </w:rPr>
        <w:t>wrap of 2 ½ to 3 times the circumference</w:t>
      </w:r>
    </w:p>
    <w:p w14:paraId="4FE44B78" w14:textId="16B227AE" w:rsidR="00710551" w:rsidRDefault="0071055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F863CA" w:rsidRPr="00F768D3">
        <w:rPr>
          <w:rFonts w:cs="ITCFranklinGothicStd-Book"/>
        </w:rPr>
        <w:t xml:space="preserve"> of the roller tube required for proper tension of fabric-to-t</w:t>
      </w:r>
      <w:r>
        <w:rPr>
          <w:rFonts w:cs="ITCFranklinGothicStd-Book"/>
        </w:rPr>
        <w:t>ube.</w:t>
      </w:r>
    </w:p>
    <w:p w14:paraId="74CEF8EF" w14:textId="5FD1F588" w:rsidR="00D64969" w:rsidRDefault="00F23612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Pr="00B1122E">
        <w:rPr>
          <w:rFonts w:cs="ITCFranklinGothicStd-Book"/>
        </w:rPr>
        <w:t xml:space="preserve">Or, </w:t>
      </w:r>
      <w:bookmarkStart w:id="6" w:name="_Hlk490218069"/>
      <w:r w:rsidR="00EF79E5" w:rsidRPr="00B1122E">
        <w:rPr>
          <w:rFonts w:cs="ITCFranklinGothicStd-Book"/>
        </w:rPr>
        <w:t>Spline attachment</w:t>
      </w:r>
      <w:r w:rsidR="00D64969">
        <w:rPr>
          <w:rFonts w:cs="ITCFranklinGothicStd-Book"/>
        </w:rPr>
        <w:t xml:space="preserve"> - </w:t>
      </w:r>
      <w:r w:rsidR="00D64969" w:rsidRPr="00D64969">
        <w:rPr>
          <w:rFonts w:cs="ITCFranklinGothicStd-Book"/>
        </w:rPr>
        <w:t>shall consist of a PVC spline heat-welded to the shade fabric and</w:t>
      </w:r>
    </w:p>
    <w:p w14:paraId="7B5B7B56" w14:textId="77777777" w:rsidR="00D64969" w:rsidRDefault="00D64969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Pr="00D64969">
        <w:rPr>
          <w:rFonts w:cs="ITCFranklinGothicStd-Book"/>
        </w:rPr>
        <w:t xml:space="preserve"> inserted into a channel on the roller tube.  The spline system allows for adjustability on-site</w:t>
      </w:r>
    </w:p>
    <w:p w14:paraId="3B35C5B3" w14:textId="6C013DE3" w:rsidR="00A4766E" w:rsidRPr="00F768D3" w:rsidRDefault="00D64969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Pr="00D64969">
        <w:rPr>
          <w:rFonts w:cs="ITCFranklinGothicStd-Book"/>
        </w:rPr>
        <w:t xml:space="preserve"> and ease in changing fabric panels in the field</w:t>
      </w:r>
      <w:r>
        <w:rPr>
          <w:rFonts w:cs="ITCFranklinGothicStd-Book"/>
        </w:rPr>
        <w:t>.</w:t>
      </w:r>
    </w:p>
    <w:bookmarkEnd w:id="6"/>
    <w:p w14:paraId="18EE2AFD" w14:textId="77777777" w:rsidR="004A272A" w:rsidRPr="00F768D3" w:rsidRDefault="00D01DA0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</w:t>
      </w:r>
      <w:r w:rsidR="00A4766E" w:rsidRPr="00F768D3">
        <w:rPr>
          <w:rFonts w:cs="ITCFranklinGothicStd-Book"/>
        </w:rPr>
        <w:t>F</w:t>
      </w:r>
      <w:r w:rsidRPr="00F768D3">
        <w:rPr>
          <w:rFonts w:cs="ITCFranklinGothicStd-Book"/>
        </w:rPr>
        <w:t xml:space="preserve">. </w:t>
      </w:r>
      <w:r w:rsidR="002117CE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Hem Pockets and Hem Weights</w:t>
      </w:r>
      <w:r w:rsidR="00B87801" w:rsidRPr="00F768D3">
        <w:rPr>
          <w:rFonts w:cs="ITCFranklinGothicStd-Book"/>
        </w:rPr>
        <w:t xml:space="preserve">: </w:t>
      </w:r>
    </w:p>
    <w:p w14:paraId="03F3DFEA" w14:textId="1470F3B0" w:rsidR="00F53631" w:rsidRPr="00F768D3" w:rsidRDefault="004A272A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  1.  </w:t>
      </w:r>
      <w:r w:rsidR="00D01DA0" w:rsidRPr="00F768D3">
        <w:rPr>
          <w:rFonts w:cs="ITCFranklinGothicStd-Book"/>
        </w:rPr>
        <w:t>Fabric hem</w:t>
      </w:r>
      <w:r w:rsidR="00004FBC">
        <w:rPr>
          <w:rFonts w:cs="ITCFranklinGothicStd-Book"/>
        </w:rPr>
        <w:t xml:space="preserve"> </w:t>
      </w:r>
      <w:r w:rsidR="00D01DA0" w:rsidRPr="00F768D3">
        <w:rPr>
          <w:rFonts w:cs="ITCFranklinGothicStd-Book"/>
        </w:rPr>
        <w:t>pocket with RF-welded seams (including welded ends) and extruded</w:t>
      </w:r>
    </w:p>
    <w:p w14:paraId="3DE1C9BB" w14:textId="77777777" w:rsidR="00F53631" w:rsidRPr="00F768D3" w:rsidRDefault="00F53631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      </w:t>
      </w:r>
      <w:r w:rsidR="00D01DA0" w:rsidRPr="00F768D3">
        <w:rPr>
          <w:rFonts w:cs="ITCFranklinGothicStd-Book"/>
        </w:rPr>
        <w:t xml:space="preserve"> aluminum concealed hem weight. Hem weights shall be of appropriate size and </w:t>
      </w:r>
    </w:p>
    <w:p w14:paraId="1A04EDD7" w14:textId="77777777" w:rsidR="00F53631" w:rsidRPr="00F768D3" w:rsidRDefault="00F53631" w:rsidP="00F5363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       </w:t>
      </w:r>
      <w:r w:rsidR="00D01DA0" w:rsidRPr="00F768D3">
        <w:rPr>
          <w:rFonts w:cs="ITCFranklinGothicStd-Book"/>
        </w:rPr>
        <w:t>weight for shade band and shall be</w:t>
      </w:r>
      <w:r w:rsidR="00B87801" w:rsidRPr="00F768D3">
        <w:rPr>
          <w:rFonts w:cs="ITCFranklinGothicStd-Book"/>
        </w:rPr>
        <w:t xml:space="preserve"> </w:t>
      </w:r>
      <w:r w:rsidR="00D01DA0" w:rsidRPr="00F768D3">
        <w:rPr>
          <w:rFonts w:cs="ITCFranklinGothicStd-Book"/>
        </w:rPr>
        <w:t>continuo</w:t>
      </w:r>
      <w:r w:rsidRPr="00F768D3">
        <w:rPr>
          <w:rFonts w:cs="ITCFranklinGothicStd-Book"/>
        </w:rPr>
        <w:t>us inside the sealed hem pocket.</w:t>
      </w:r>
    </w:p>
    <w:p w14:paraId="4A2521F4" w14:textId="15E90058" w:rsidR="00F53631" w:rsidRPr="00B1122E" w:rsidRDefault="00F53631" w:rsidP="00F5363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       Hem pocket constructi</w:t>
      </w:r>
      <w:r w:rsidRPr="00B1122E">
        <w:rPr>
          <w:rFonts w:cs="ITCFranklinGothicStd-Book"/>
        </w:rPr>
        <w:t>on and he</w:t>
      </w:r>
      <w:r w:rsidR="00A10A9B" w:rsidRPr="00B1122E">
        <w:rPr>
          <w:rFonts w:cs="ITCFranklinGothicStd-Book"/>
        </w:rPr>
        <w:t>m weight per foot</w:t>
      </w:r>
      <w:r w:rsidRPr="00B1122E">
        <w:rPr>
          <w:rFonts w:cs="ITCFranklinGothicStd-Book"/>
        </w:rPr>
        <w:t xml:space="preserve"> shall be consistent for all shades</w:t>
      </w:r>
    </w:p>
    <w:p w14:paraId="0D94671C" w14:textId="77777777" w:rsidR="00D01DA0" w:rsidRPr="00B1122E" w:rsidRDefault="00F53631" w:rsidP="00F5363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B1122E">
        <w:rPr>
          <w:rFonts w:cs="ITCFranklinGothicStd-Book"/>
        </w:rPr>
        <w:t xml:space="preserve">                        within one room.</w:t>
      </w:r>
    </w:p>
    <w:p w14:paraId="72BFCAFA" w14:textId="68A47433" w:rsidR="00912ADC" w:rsidRPr="00B1122E" w:rsidRDefault="00F53631" w:rsidP="00D972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B1122E">
        <w:rPr>
          <w:rFonts w:cs="ITCFranklinGothicStd-Book"/>
        </w:rPr>
        <w:t>Exposed aluminum extruded hem</w:t>
      </w:r>
      <w:r w:rsidR="00004FBC" w:rsidRPr="00B1122E">
        <w:rPr>
          <w:rFonts w:cs="ITCFranklinGothicStd-Book"/>
        </w:rPr>
        <w:t xml:space="preserve"> </w:t>
      </w:r>
      <w:r w:rsidRPr="00B1122E">
        <w:rPr>
          <w:rFonts w:cs="ITCFranklinGothicStd-Book"/>
        </w:rPr>
        <w:t>bar, of manufacturer’s standard configurations, with coordinating end caps.  Color / finish as selected by Architect.</w:t>
      </w:r>
      <w:r w:rsidR="004470F0" w:rsidRPr="00B1122E">
        <w:rPr>
          <w:rFonts w:cs="ITCFranklinGothicStd-Book"/>
        </w:rPr>
        <w:t xml:space="preserve"> </w:t>
      </w:r>
      <w:r w:rsidR="003849AA" w:rsidRPr="003849AA">
        <w:rPr>
          <w:rFonts w:cs="ITCFranklinGothicStd-Book"/>
        </w:rPr>
        <w:t xml:space="preserve">Round </w:t>
      </w:r>
      <w:r w:rsidR="007725F1" w:rsidRPr="003849AA">
        <w:rPr>
          <w:rFonts w:cs="ITCFranklinGothicStd-Book"/>
        </w:rPr>
        <w:t>heavy-duty</w:t>
      </w:r>
      <w:r w:rsidR="003849AA" w:rsidRPr="003849AA">
        <w:rPr>
          <w:rFonts w:cs="ITCFranklinGothicStd-Book"/>
        </w:rPr>
        <w:t xml:space="preserve"> weight bar with floating end cap for self-adjusting alignment.</w:t>
      </w:r>
    </w:p>
    <w:p w14:paraId="7695C473" w14:textId="21E9393A" w:rsidR="00C67431" w:rsidRPr="007725F1" w:rsidRDefault="00DC1AF2" w:rsidP="007725F1">
      <w:pPr>
        <w:pStyle w:val="ARCATParagraph"/>
        <w:numPr>
          <w:ilvl w:val="0"/>
          <w:numId w:val="0"/>
        </w:numPr>
        <w:ind w:left="1152" w:hanging="5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="ITCFranklinGothicStd-Book"/>
        </w:rPr>
        <w:t>G</w:t>
      </w:r>
      <w:r w:rsidR="008B275E" w:rsidRPr="00B1122E">
        <w:rPr>
          <w:rFonts w:cs="ITCFranklinGothicStd-Book"/>
        </w:rPr>
        <w:t xml:space="preserve">.  </w:t>
      </w:r>
      <w:r w:rsidR="00E9343E" w:rsidRPr="00B1122E">
        <w:rPr>
          <w:rFonts w:asciiTheme="minorHAnsi" w:hAnsiTheme="minorHAnsi" w:cstheme="minorHAnsi"/>
          <w:sz w:val="22"/>
          <w:szCs w:val="22"/>
        </w:rPr>
        <w:t xml:space="preserve">Wire Guided </w:t>
      </w:r>
      <w:r w:rsidR="008B275E" w:rsidRPr="00B1122E">
        <w:rPr>
          <w:rFonts w:asciiTheme="minorHAnsi" w:hAnsiTheme="minorHAnsi" w:cstheme="minorHAnsi"/>
          <w:sz w:val="22"/>
          <w:szCs w:val="22"/>
        </w:rPr>
        <w:t>Mount</w:t>
      </w:r>
      <w:r w:rsidR="008B275E" w:rsidRPr="00B1122E">
        <w:rPr>
          <w:rFonts w:cs="ITCFranklinGothicStd-Book"/>
        </w:rPr>
        <w:t xml:space="preserve">.  </w:t>
      </w:r>
      <w:r w:rsidR="00E9343E" w:rsidRPr="00B1122E">
        <w:rPr>
          <w:rFonts w:asciiTheme="minorHAnsi" w:hAnsiTheme="minorHAnsi" w:cstheme="minorHAnsi"/>
          <w:sz w:val="22"/>
          <w:szCs w:val="22"/>
        </w:rPr>
        <w:t>Top and bottom anchors for</w:t>
      </w:r>
      <w:r w:rsidR="00E9343E" w:rsidRPr="00B1122E">
        <w:rPr>
          <w:rFonts w:cs="ITCFranklinGothicStd-Book"/>
        </w:rPr>
        <w:t xml:space="preserve"> </w:t>
      </w:r>
      <w:r w:rsidR="007725F1">
        <w:rPr>
          <w:rFonts w:asciiTheme="minorHAnsi" w:hAnsiTheme="minorHAnsi" w:cstheme="minorHAnsi"/>
          <w:sz w:val="22"/>
          <w:szCs w:val="22"/>
        </w:rPr>
        <w:t>4</w:t>
      </w:r>
      <w:r w:rsidR="00E9343E" w:rsidRPr="00B1122E">
        <w:rPr>
          <w:rFonts w:asciiTheme="minorHAnsi" w:hAnsiTheme="minorHAnsi" w:cstheme="minorHAnsi"/>
          <w:sz w:val="22"/>
          <w:szCs w:val="22"/>
        </w:rPr>
        <w:t xml:space="preserve">mm </w:t>
      </w:r>
      <w:r w:rsidR="002B138A">
        <w:rPr>
          <w:rFonts w:asciiTheme="minorHAnsi" w:hAnsiTheme="minorHAnsi" w:cstheme="minorHAnsi"/>
          <w:sz w:val="22"/>
          <w:szCs w:val="22"/>
        </w:rPr>
        <w:t>stainless-</w:t>
      </w:r>
      <w:r w:rsidR="00E9343E" w:rsidRPr="00B1122E">
        <w:rPr>
          <w:rFonts w:asciiTheme="minorHAnsi" w:hAnsiTheme="minorHAnsi" w:cstheme="minorHAnsi"/>
          <w:sz w:val="22"/>
          <w:szCs w:val="22"/>
        </w:rPr>
        <w:t>steel wire guide cables. Must have tension adjustment and integral wire guides in hem bar end caps. Must be zinc plated or stainless brackets to resist corrosion.</w:t>
      </w:r>
    </w:p>
    <w:p w14:paraId="04017D64" w14:textId="3BBC6EBE" w:rsidR="001A3C63" w:rsidRPr="007725F1" w:rsidRDefault="00C74A56" w:rsidP="008B275E">
      <w:pPr>
        <w:pStyle w:val="ARCATParagraph"/>
        <w:numPr>
          <w:ilvl w:val="0"/>
          <w:numId w:val="0"/>
        </w:numPr>
        <w:ind w:left="5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8B275E" w:rsidRPr="007725F1">
        <w:rPr>
          <w:rFonts w:asciiTheme="minorHAnsi" w:hAnsiTheme="minorHAnsi" w:cstheme="minorHAnsi"/>
          <w:sz w:val="22"/>
          <w:szCs w:val="22"/>
        </w:rPr>
        <w:t xml:space="preserve">.  </w:t>
      </w:r>
      <w:r w:rsidR="00F768D3" w:rsidRPr="007725F1">
        <w:rPr>
          <w:rFonts w:asciiTheme="minorHAnsi" w:hAnsiTheme="minorHAnsi" w:cstheme="minorHAnsi"/>
          <w:sz w:val="22"/>
          <w:szCs w:val="22"/>
        </w:rPr>
        <w:t xml:space="preserve">Shade Cloth Fabric: </w:t>
      </w:r>
      <w:r w:rsidR="004E4BA9" w:rsidRPr="007725F1">
        <w:rPr>
          <w:rFonts w:asciiTheme="minorHAnsi" w:hAnsiTheme="minorHAnsi" w:cstheme="minorHAnsi"/>
          <w:sz w:val="22"/>
          <w:szCs w:val="22"/>
        </w:rPr>
        <w:t xml:space="preserve"> </w:t>
      </w:r>
      <w:r w:rsidR="00F768D3" w:rsidRPr="007725F1">
        <w:rPr>
          <w:rFonts w:asciiTheme="minorHAnsi" w:hAnsiTheme="minorHAnsi" w:cstheme="minorHAnsi"/>
          <w:sz w:val="22"/>
          <w:szCs w:val="22"/>
        </w:rPr>
        <w:t>Inherently anti-static, flame retardant, fade and stain resistant, light filtering, room darkening, or blackout fabrics as selected by the architect from Rollease</w:t>
      </w:r>
      <w:r w:rsidR="002663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68D3" w:rsidRPr="007725F1">
        <w:rPr>
          <w:rFonts w:asciiTheme="minorHAnsi" w:hAnsiTheme="minorHAnsi" w:cstheme="minorHAnsi"/>
          <w:sz w:val="22"/>
          <w:szCs w:val="22"/>
        </w:rPr>
        <w:t>Acmeda</w:t>
      </w:r>
      <w:proofErr w:type="spellEnd"/>
      <w:r w:rsidR="00F768D3" w:rsidRPr="007725F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93639">
        <w:rPr>
          <w:rFonts w:asciiTheme="minorHAnsi" w:hAnsiTheme="minorHAnsi" w:cstheme="minorHAnsi"/>
          <w:sz w:val="22"/>
          <w:szCs w:val="22"/>
        </w:rPr>
        <w:t>Texstyle</w:t>
      </w:r>
      <w:proofErr w:type="spellEnd"/>
      <w:r w:rsidR="00993639">
        <w:rPr>
          <w:rFonts w:asciiTheme="minorHAnsi" w:hAnsiTheme="minorHAnsi" w:cstheme="minorHAnsi"/>
          <w:sz w:val="22"/>
          <w:szCs w:val="22"/>
        </w:rPr>
        <w:t xml:space="preserve"> USA</w:t>
      </w:r>
      <w:r w:rsidR="00F768D3" w:rsidRPr="007725F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768D3" w:rsidRPr="007725F1">
        <w:rPr>
          <w:rFonts w:asciiTheme="minorHAnsi" w:hAnsiTheme="minorHAnsi" w:cstheme="minorHAnsi"/>
          <w:sz w:val="22"/>
          <w:szCs w:val="22"/>
        </w:rPr>
        <w:t>Verosol</w:t>
      </w:r>
      <w:proofErr w:type="spellEnd"/>
      <w:r w:rsidR="00F768D3" w:rsidRPr="007725F1">
        <w:rPr>
          <w:rFonts w:asciiTheme="minorHAnsi" w:hAnsiTheme="minorHAnsi" w:cstheme="minorHAnsi"/>
          <w:sz w:val="22"/>
          <w:szCs w:val="22"/>
        </w:rPr>
        <w:t xml:space="preserve">, or </w:t>
      </w:r>
      <w:proofErr w:type="spellStart"/>
      <w:r w:rsidR="00F768D3" w:rsidRPr="007725F1">
        <w:rPr>
          <w:rFonts w:asciiTheme="minorHAnsi" w:hAnsiTheme="minorHAnsi" w:cstheme="minorHAnsi"/>
          <w:sz w:val="22"/>
          <w:szCs w:val="22"/>
        </w:rPr>
        <w:t>Almedahls</w:t>
      </w:r>
      <w:proofErr w:type="spellEnd"/>
      <w:r w:rsidR="00F768D3" w:rsidRPr="007725F1">
        <w:rPr>
          <w:rFonts w:asciiTheme="minorHAnsi" w:hAnsiTheme="minorHAnsi" w:cstheme="minorHAnsi"/>
          <w:sz w:val="22"/>
          <w:szCs w:val="22"/>
        </w:rPr>
        <w:t xml:space="preserve"> Solar Control and Shade Color </w:t>
      </w:r>
      <w:r w:rsidR="00993639">
        <w:rPr>
          <w:rFonts w:asciiTheme="minorHAnsi" w:hAnsiTheme="minorHAnsi" w:cstheme="minorHAnsi"/>
          <w:sz w:val="22"/>
          <w:szCs w:val="22"/>
        </w:rPr>
        <w:t>from</w:t>
      </w:r>
      <w:r w:rsidR="00F768D3" w:rsidRPr="007725F1">
        <w:rPr>
          <w:rFonts w:asciiTheme="minorHAnsi" w:hAnsiTheme="minorHAnsi" w:cstheme="minorHAnsi"/>
          <w:sz w:val="22"/>
          <w:szCs w:val="22"/>
        </w:rPr>
        <w:t xml:space="preserve"> available contract colors.</w:t>
      </w:r>
      <w:r w:rsidR="001A3C63" w:rsidRPr="007725F1">
        <w:rPr>
          <w:rFonts w:asciiTheme="minorHAnsi" w:hAnsiTheme="minorHAnsi" w:cstheme="minorHAnsi"/>
          <w:sz w:val="22"/>
          <w:szCs w:val="22"/>
        </w:rPr>
        <w:t xml:space="preserve">  </w:t>
      </w:r>
      <w:hyperlink r:id="rId13" w:history="1">
        <w:r w:rsidR="001A3C63" w:rsidRPr="007725F1">
          <w:rPr>
            <w:rStyle w:val="Hyperlink"/>
            <w:rFonts w:asciiTheme="minorHAnsi" w:hAnsiTheme="minorHAnsi" w:cstheme="minorHAnsi"/>
            <w:sz w:val="22"/>
            <w:szCs w:val="22"/>
          </w:rPr>
          <w:t>http://www.rolleaseacmeda.com/us/products/fabrics</w:t>
        </w:r>
      </w:hyperlink>
      <w:r w:rsidR="001A3C63" w:rsidRPr="007725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25DAB7" w14:textId="339B66EE" w:rsidR="00F768D3" w:rsidRPr="004E4BA9" w:rsidRDefault="00F768D3" w:rsidP="004E4BA9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212BB0BA" w14:textId="77777777" w:rsidR="00A957D6" w:rsidRPr="004E4BA9" w:rsidRDefault="00A957D6" w:rsidP="00D972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  <w:bookmarkStart w:id="7" w:name="_Hlk481951633"/>
      <w:proofErr w:type="spellStart"/>
      <w:r>
        <w:rPr>
          <w:rFonts w:ascii="ITCFranklinGothicStd-Book" w:hAnsi="ITCFranklinGothicStd-Book" w:cs="ITCFranklinGothicStd-Book"/>
          <w:b/>
        </w:rPr>
        <w:t>Alkenz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3000 Net</w:t>
      </w:r>
      <w:r w:rsidRPr="004E4BA9">
        <w:rPr>
          <w:rFonts w:ascii="ITCFranklinGothicStd-Book" w:hAnsi="ITCFranklinGothicStd-Book" w:cs="ITCFranklinGothicStd-Book"/>
          <w:b/>
        </w:rPr>
        <w:t xml:space="preserve"> Solar Control Fabric</w:t>
      </w:r>
      <w:r>
        <w:rPr>
          <w:rFonts w:ascii="ITCFranklinGothicStd-Book" w:hAnsi="ITCFranklinGothicStd-Book" w:cs="ITCFranklinGothicStd-Book"/>
          <w:b/>
        </w:rPr>
        <w:t xml:space="preserve"> distributed 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24278AB1" w14:textId="77777777" w:rsidR="00A957D6" w:rsidRDefault="00A957D6" w:rsidP="00D9729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Translucent</w:t>
      </w:r>
    </w:p>
    <w:p w14:paraId="1C0067D8" w14:textId="77777777" w:rsidR="00A957D6" w:rsidRDefault="00A957D6" w:rsidP="00D9729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Solar Reflection: 5% to 67% - color dependent –Charcoal to White</w:t>
      </w:r>
    </w:p>
    <w:p w14:paraId="569C7E24" w14:textId="77777777" w:rsidR="00A957D6" w:rsidRDefault="00A957D6" w:rsidP="00D9729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4653D0">
        <w:rPr>
          <w:rFonts w:ascii="ITCFranklinGothicStd-Book" w:hAnsi="ITCFranklinGothicStd-Book" w:cs="ITCFranklinGothicStd-Book"/>
        </w:rPr>
        <w:t xml:space="preserve">25% polyester, </w:t>
      </w:r>
      <w:r>
        <w:rPr>
          <w:rFonts w:ascii="ITCFranklinGothicStd-Book" w:hAnsi="ITCFranklinGothicStd-Book" w:cs="ITCFranklinGothicStd-Book"/>
        </w:rPr>
        <w:t xml:space="preserve">75% </w:t>
      </w:r>
      <w:r w:rsidRPr="007F790B">
        <w:rPr>
          <w:rFonts w:ascii="ITCFranklinGothicStd-Book" w:hAnsi="ITCFranklinGothicStd-Book" w:cs="ITCFranklinGothicStd-Book"/>
        </w:rPr>
        <w:t xml:space="preserve">PVC – odor free.   </w:t>
      </w:r>
    </w:p>
    <w:p w14:paraId="4CA01F84" w14:textId="77777777" w:rsidR="00A957D6" w:rsidRDefault="00A957D6" w:rsidP="00D9729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7F790B">
        <w:rPr>
          <w:rFonts w:ascii="ITCFranklinGothicStd-Book" w:hAnsi="ITCFranklinGothicStd-Book" w:cs="ITCFranklinGothicStd-Book"/>
        </w:rPr>
        <w:t xml:space="preserve">Openness factor 1% to 10%. </w:t>
      </w:r>
    </w:p>
    <w:p w14:paraId="35E5EF22" w14:textId="77777777" w:rsidR="00A957D6" w:rsidRDefault="00A957D6" w:rsidP="00D9729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7F790B">
        <w:rPr>
          <w:rFonts w:ascii="ITCFranklinGothicStd-Book" w:hAnsi="ITCFranklinGothicStd-Book" w:cs="ITCFranklinGothicStd-Book"/>
        </w:rPr>
        <w:t>Weight 11.36 to 16.7 oz. per sq.</w:t>
      </w:r>
      <w:r>
        <w:rPr>
          <w:rFonts w:ascii="ITCFranklinGothicStd-Book" w:hAnsi="ITCFranklinGothicStd-Book" w:cs="ITCFranklinGothicStd-Book"/>
        </w:rPr>
        <w:t xml:space="preserve"> </w:t>
      </w:r>
      <w:r w:rsidRPr="007F790B">
        <w:rPr>
          <w:rFonts w:ascii="ITCFranklinGothicStd-Book" w:hAnsi="ITCFranklinGothicStd-Book" w:cs="ITCFranklinGothicStd-Book"/>
        </w:rPr>
        <w:t>yd.</w:t>
      </w:r>
    </w:p>
    <w:bookmarkEnd w:id="7"/>
    <w:p w14:paraId="5113BF92" w14:textId="77777777" w:rsidR="00A957D6" w:rsidRPr="009626E1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7DA9242B" w14:textId="77777777" w:rsidR="00A957D6" w:rsidRPr="009B55B8" w:rsidRDefault="00A957D6" w:rsidP="00D972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  <w:proofErr w:type="spellStart"/>
      <w:r>
        <w:rPr>
          <w:rFonts w:ascii="ITCFranklinGothicStd-Book" w:hAnsi="ITCFranklinGothicStd-Book" w:cs="ITCFranklinGothicStd-Book"/>
          <w:b/>
        </w:rPr>
        <w:t>Alkenz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4</w:t>
      </w:r>
      <w:r w:rsidRPr="009B55B8">
        <w:rPr>
          <w:rFonts w:ascii="ITCFranklinGothicStd-Book" w:hAnsi="ITCFranklinGothicStd-Book" w:cs="ITCFranklinGothicStd-Book"/>
          <w:b/>
        </w:rPr>
        <w:t xml:space="preserve">000 Net Solar Control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5CDD878C" w14:textId="77777777" w:rsidR="00A957D6" w:rsidRPr="009B55B8" w:rsidRDefault="00A957D6" w:rsidP="00D9729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Translucent</w:t>
      </w:r>
    </w:p>
    <w:p w14:paraId="39A5DE80" w14:textId="77777777" w:rsidR="00A957D6" w:rsidRPr="009B55B8" w:rsidRDefault="00A957D6" w:rsidP="00D9729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>Solar Reflection: 5% to 67% - color dependent –Charcoal to White</w:t>
      </w:r>
    </w:p>
    <w:p w14:paraId="2B55A9C5" w14:textId="77777777" w:rsidR="00A957D6" w:rsidRPr="009B55B8" w:rsidRDefault="00A957D6" w:rsidP="00D9729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25% polyester, 75% PVC – odor free.   </w:t>
      </w:r>
    </w:p>
    <w:p w14:paraId="105EB92B" w14:textId="77777777" w:rsidR="00A957D6" w:rsidRPr="009B55B8" w:rsidRDefault="00A957D6" w:rsidP="00D9729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Openness factor 1% to 10%. </w:t>
      </w:r>
    </w:p>
    <w:p w14:paraId="1CF26EDB" w14:textId="77777777" w:rsidR="00A957D6" w:rsidRPr="00B44C8E" w:rsidRDefault="00A957D6" w:rsidP="00D9729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>Weight 11.36 to 16.7 oz. per sq. yd.</w:t>
      </w:r>
    </w:p>
    <w:p w14:paraId="1B937EEF" w14:textId="09E056AE" w:rsidR="00A957D6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14:paraId="7E6A0C67" w14:textId="456AB84A" w:rsidR="00A957D6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14:paraId="03C20349" w14:textId="4504C782" w:rsidR="00A957D6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  <w:bookmarkStart w:id="8" w:name="_GoBack"/>
      <w:bookmarkEnd w:id="8"/>
    </w:p>
    <w:p w14:paraId="6366A4B6" w14:textId="73C9B5D4" w:rsidR="00A957D6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14:paraId="1C516C72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14:paraId="04795338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  <w:b/>
        </w:rPr>
      </w:pPr>
      <w:r w:rsidRPr="009B55B8">
        <w:rPr>
          <w:rFonts w:ascii="ITCFranklinGothicStd-Book" w:hAnsi="ITCFranklinGothicStd-Book" w:cs="ITCFranklinGothicStd-Book"/>
          <w:b/>
        </w:rPr>
        <w:t xml:space="preserve">                 3.   </w:t>
      </w:r>
      <w:proofErr w:type="spellStart"/>
      <w:r>
        <w:rPr>
          <w:rFonts w:ascii="ITCFranklinGothicStd-Book" w:hAnsi="ITCFranklinGothicStd-Book" w:cs="ITCFranklinGothicStd-Book"/>
          <w:b/>
        </w:rPr>
        <w:t>Alkenz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</w:t>
      </w:r>
      <w:r w:rsidRPr="009B55B8">
        <w:rPr>
          <w:rFonts w:ascii="ITCFranklinGothicStd-Book" w:hAnsi="ITCFranklinGothicStd-Book" w:cs="ITCFranklinGothicStd-Book"/>
          <w:b/>
        </w:rPr>
        <w:t xml:space="preserve">HT Solar Control Fabric </w:t>
      </w:r>
      <w:bookmarkStart w:id="9" w:name="_Hlk536432358"/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  <w:bookmarkEnd w:id="9"/>
    </w:p>
    <w:p w14:paraId="3D7A4E41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</w:r>
      <w:r>
        <w:rPr>
          <w:rFonts w:ascii="ITCFranklinGothicStd-Book" w:hAnsi="ITCFranklinGothicStd-Book" w:cs="ITCFranklinGothicStd-Book"/>
        </w:rPr>
        <w:t>Translucent</w:t>
      </w:r>
    </w:p>
    <w:p w14:paraId="1818F553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Solar Reflection: 5% to 67% - color dependent –Charcoal to White</w:t>
      </w:r>
    </w:p>
    <w:p w14:paraId="10881F3D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 xml:space="preserve">25% polyester, 75% PVC – odor free.   </w:t>
      </w:r>
    </w:p>
    <w:p w14:paraId="51230F79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d.</w:t>
      </w:r>
      <w:r w:rsidRPr="009B55B8">
        <w:rPr>
          <w:rFonts w:ascii="ITCFranklinGothicStd-Book" w:hAnsi="ITCFranklinGothicStd-Book" w:cs="ITCFranklinGothicStd-Book"/>
        </w:rPr>
        <w:tab/>
        <w:t xml:space="preserve">Openness factor 1% to 10%. </w:t>
      </w:r>
    </w:p>
    <w:p w14:paraId="49156428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e.</w:t>
      </w:r>
      <w:r w:rsidRPr="009B55B8">
        <w:rPr>
          <w:rFonts w:ascii="ITCFranklinGothicStd-Book" w:hAnsi="ITCFranklinGothicStd-Book" w:cs="ITCFranklinGothicStd-Book"/>
        </w:rPr>
        <w:tab/>
        <w:t>Weight 11.36 to 16.7 oz. per sq. yd.</w:t>
      </w:r>
    </w:p>
    <w:p w14:paraId="54B02C25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14:paraId="059A6A93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  <w:b/>
        </w:rPr>
      </w:pPr>
      <w:r w:rsidRPr="009B55B8">
        <w:rPr>
          <w:rFonts w:ascii="ITCFranklinGothicStd-Book" w:hAnsi="ITCFranklinGothicStd-Book" w:cs="ITCFranklinGothicStd-Book"/>
          <w:b/>
        </w:rPr>
        <w:t xml:space="preserve">    4.   </w:t>
      </w:r>
      <w:proofErr w:type="spellStart"/>
      <w:r>
        <w:rPr>
          <w:rFonts w:ascii="ITCFranklinGothicStd-Book" w:hAnsi="ITCFranklinGothicStd-Book" w:cs="ITCFranklinGothicStd-Book"/>
          <w:b/>
        </w:rPr>
        <w:t>Alkenz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RR</w:t>
      </w:r>
      <w:r w:rsidRPr="009B55B8">
        <w:rPr>
          <w:rFonts w:ascii="ITCFranklinGothicStd-Book" w:hAnsi="ITCFranklinGothicStd-Book" w:cs="ITCFranklinGothicStd-Book"/>
          <w:b/>
        </w:rPr>
        <w:t xml:space="preserve"> Solar Control Fabric</w:t>
      </w:r>
      <w:r>
        <w:rPr>
          <w:rFonts w:ascii="ITCFranklinGothicStd-Book" w:hAnsi="ITCFranklinGothicStd-Book" w:cs="ITCFranklinGothicStd-Book"/>
          <w:b/>
        </w:rPr>
        <w:t xml:space="preserve"> distributed</w:t>
      </w:r>
      <w:r w:rsidRPr="009B55B8">
        <w:rPr>
          <w:rFonts w:ascii="ITCFranklinGothicStd-Book" w:hAnsi="ITCFranklinGothicStd-Book" w:cs="ITCFranklinGothicStd-Book"/>
          <w:b/>
        </w:rPr>
        <w:t xml:space="preserve"> 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0FF748CC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</w:r>
      <w:r>
        <w:rPr>
          <w:rFonts w:ascii="ITCFranklinGothicStd-Book" w:hAnsi="ITCFranklinGothicStd-Book" w:cs="ITCFranklinGothicStd-Book"/>
        </w:rPr>
        <w:t>Translucent</w:t>
      </w:r>
    </w:p>
    <w:p w14:paraId="1CB060DA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Solar Reflection: 5% to 67% - color dependent –Charcoal to White</w:t>
      </w:r>
    </w:p>
    <w:p w14:paraId="35803B26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 xml:space="preserve">25% polyester, 75% PVC – odor free.   </w:t>
      </w:r>
    </w:p>
    <w:p w14:paraId="136A043D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d.</w:t>
      </w:r>
      <w:r w:rsidRPr="009B55B8">
        <w:rPr>
          <w:rFonts w:ascii="ITCFranklinGothicStd-Book" w:hAnsi="ITCFranklinGothicStd-Book" w:cs="ITCFranklinGothicStd-Book"/>
        </w:rPr>
        <w:tab/>
        <w:t xml:space="preserve">Openness factor 1% to 10%. </w:t>
      </w:r>
    </w:p>
    <w:p w14:paraId="65314D0F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e.</w:t>
      </w:r>
      <w:r w:rsidRPr="009B55B8">
        <w:rPr>
          <w:rFonts w:ascii="ITCFranklinGothicStd-Book" w:hAnsi="ITCFranklinGothicStd-Book" w:cs="ITCFranklinGothicStd-Book"/>
        </w:rPr>
        <w:tab/>
        <w:t>Weight 11.36 to 16.7 oz. per sq. yd.</w:t>
      </w:r>
    </w:p>
    <w:p w14:paraId="2F661B6E" w14:textId="77777777" w:rsidR="00A957D6" w:rsidRPr="00983832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7B3722C6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  <w:b/>
        </w:rPr>
      </w:pPr>
      <w:r w:rsidRPr="009B55B8">
        <w:rPr>
          <w:rFonts w:ascii="ITCFranklinGothicStd-Med" w:hAnsi="ITCFranklinGothicStd-Med" w:cs="ITCFranklinGothicStd-Med"/>
          <w:b/>
        </w:rPr>
        <w:t xml:space="preserve">                                5.   </w:t>
      </w:r>
      <w:proofErr w:type="spellStart"/>
      <w:r w:rsidRPr="009B55B8">
        <w:rPr>
          <w:rFonts w:ascii="ITCFranklinGothicStd-Med" w:hAnsi="ITCFranklinGothicStd-Med" w:cs="ITCFranklinGothicStd-Med"/>
          <w:b/>
        </w:rPr>
        <w:t>SilverScreen</w:t>
      </w:r>
      <w:proofErr w:type="spellEnd"/>
      <w:r w:rsidRPr="009B55B8">
        <w:rPr>
          <w:rFonts w:ascii="ITCFranklinGothicStd-Med" w:hAnsi="ITCFranklinGothicStd-Med" w:cs="ITCFranklinGothicStd-Med"/>
          <w:b/>
        </w:rPr>
        <w:t xml:space="preserve"> Solar Control Fabric by </w:t>
      </w:r>
      <w:proofErr w:type="spellStart"/>
      <w:r w:rsidRPr="009B55B8">
        <w:rPr>
          <w:rFonts w:ascii="ITCFranklinGothicStd-Med" w:hAnsi="ITCFranklinGothicStd-Med" w:cs="ITCFranklinGothicStd-Med"/>
          <w:b/>
        </w:rPr>
        <w:t>Verosol</w:t>
      </w:r>
      <w:proofErr w:type="spellEnd"/>
    </w:p>
    <w:p w14:paraId="0D3E01A4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</w:t>
      </w:r>
      <w:r>
        <w:rPr>
          <w:rFonts w:ascii="ITCFranklinGothicStd-Med" w:hAnsi="ITCFranklinGothicStd-Med" w:cs="ITCFranklinGothicStd-Med"/>
        </w:rPr>
        <w:t xml:space="preserve">                                    </w:t>
      </w:r>
      <w:r w:rsidRPr="009B55B8">
        <w:rPr>
          <w:rFonts w:ascii="ITCFranklinGothicStd-Med" w:hAnsi="ITCFranklinGothicStd-Med" w:cs="ITCFranklinGothicStd-Med"/>
        </w:rPr>
        <w:t>a.   Fully aluminized backing</w:t>
      </w:r>
    </w:p>
    <w:p w14:paraId="1ED19FDC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</w:t>
      </w:r>
      <w:r w:rsidRPr="009B55B8">
        <w:rPr>
          <w:rFonts w:ascii="ITCFranklinGothicStd-Med" w:hAnsi="ITCFranklinGothicStd-Med" w:cs="ITCFranklinGothicStd-Med"/>
        </w:rPr>
        <w:t xml:space="preserve"> b.   Solar reflection: 76% to 82% </w:t>
      </w:r>
    </w:p>
    <w:p w14:paraId="6AEE85FF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c.</w:t>
      </w:r>
      <w:r w:rsidRPr="009B55B8">
        <w:rPr>
          <w:rFonts w:ascii="ITCFranklinGothicStd-Med" w:hAnsi="ITCFranklinGothicStd-Med" w:cs="ITCFranklinGothicStd-Med"/>
        </w:rPr>
        <w:tab/>
        <w:t>PVC-coated fiberglass</w:t>
      </w:r>
    </w:p>
    <w:p w14:paraId="5B9787FD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d.</w:t>
      </w:r>
      <w:r w:rsidRPr="009B55B8">
        <w:rPr>
          <w:rFonts w:ascii="ITCFranklinGothicStd-Med" w:hAnsi="ITCFranklinGothicStd-Med" w:cs="ITCFranklinGothicStd-Med"/>
        </w:rPr>
        <w:tab/>
        <w:t xml:space="preserve">Openness factor: 2% or 4% </w:t>
      </w:r>
    </w:p>
    <w:p w14:paraId="5F48D498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e.</w:t>
      </w:r>
      <w:r w:rsidRPr="009B55B8">
        <w:rPr>
          <w:rFonts w:ascii="ITCFranklinGothicStd-Med" w:hAnsi="ITCFranklinGothicStd-Med" w:cs="ITCFranklinGothicStd-Med"/>
        </w:rPr>
        <w:tab/>
        <w:t>Light transmission: 3% to 6%</w:t>
      </w:r>
    </w:p>
    <w:p w14:paraId="0810A357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f.</w:t>
      </w:r>
      <w:r>
        <w:rPr>
          <w:rFonts w:ascii="ITCFranklinGothicStd-Med" w:hAnsi="ITCFranklinGothicStd-Med" w:cs="ITCFranklinGothicStd-Med"/>
        </w:rPr>
        <w:tab/>
      </w:r>
      <w:r w:rsidRPr="009B55B8">
        <w:rPr>
          <w:rFonts w:ascii="ITCFranklinGothicStd-Med" w:hAnsi="ITCFranklinGothicStd-Med" w:cs="ITCFranklinGothicStd-Med"/>
        </w:rPr>
        <w:t>Weight: 11.8 oz. per sq. yd.</w:t>
      </w:r>
    </w:p>
    <w:p w14:paraId="0156E51A" w14:textId="77777777" w:rsidR="00A957D6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</w:p>
    <w:p w14:paraId="7D9FB52A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  <w:b/>
        </w:rPr>
      </w:pPr>
      <w:r>
        <w:rPr>
          <w:rFonts w:ascii="ITCFranklinGothicStd-Med" w:hAnsi="ITCFranklinGothicStd-Med" w:cs="ITCFranklinGothicStd-Med"/>
        </w:rPr>
        <w:tab/>
      </w:r>
      <w:r>
        <w:rPr>
          <w:rFonts w:ascii="ITCFranklinGothicStd-Med" w:hAnsi="ITCFranklinGothicStd-Med" w:cs="ITCFranklinGothicStd-Med"/>
        </w:rPr>
        <w:tab/>
        <w:t xml:space="preserve">  </w:t>
      </w:r>
      <w:r w:rsidRPr="009B55B8">
        <w:rPr>
          <w:rFonts w:ascii="ITCFranklinGothicStd-Med" w:hAnsi="ITCFranklinGothicStd-Med" w:cs="ITCFranklinGothicStd-Med"/>
          <w:b/>
        </w:rPr>
        <w:t xml:space="preserve">6.  </w:t>
      </w:r>
      <w:proofErr w:type="spellStart"/>
      <w:r w:rsidRPr="009B55B8">
        <w:rPr>
          <w:rFonts w:ascii="ITCFranklinGothicStd-Med" w:hAnsi="ITCFranklinGothicStd-Med" w:cs="ITCFranklinGothicStd-Med"/>
          <w:b/>
        </w:rPr>
        <w:t>EnviroScreen</w:t>
      </w:r>
      <w:proofErr w:type="spellEnd"/>
      <w:r w:rsidRPr="009B55B8">
        <w:rPr>
          <w:rFonts w:ascii="ITCFranklinGothicStd-Med" w:hAnsi="ITCFranklinGothicStd-Med" w:cs="ITCFranklinGothicStd-Med"/>
          <w:b/>
        </w:rPr>
        <w:t xml:space="preserve"> Solar Control Fabric by </w:t>
      </w:r>
      <w:proofErr w:type="spellStart"/>
      <w:r w:rsidRPr="009B55B8">
        <w:rPr>
          <w:rFonts w:ascii="ITCFranklinGothicStd-Med" w:hAnsi="ITCFranklinGothicStd-Med" w:cs="ITCFranklinGothicStd-Med"/>
          <w:b/>
        </w:rPr>
        <w:t>Verosol</w:t>
      </w:r>
      <w:proofErr w:type="spellEnd"/>
    </w:p>
    <w:p w14:paraId="72F5F83A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                 a.   Fully aluminized backing</w:t>
      </w:r>
    </w:p>
    <w:p w14:paraId="6140CB12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</w:t>
      </w:r>
      <w:r>
        <w:rPr>
          <w:rFonts w:ascii="ITCFranklinGothicStd-Med" w:hAnsi="ITCFranklinGothicStd-Med" w:cs="ITCFranklinGothicStd-Med"/>
        </w:rPr>
        <w:t xml:space="preserve">                               </w:t>
      </w:r>
      <w:r w:rsidRPr="009B55B8">
        <w:rPr>
          <w:rFonts w:ascii="ITCFranklinGothicStd-Med" w:hAnsi="ITCFranklinGothicStd-Med" w:cs="ITCFranklinGothicStd-Med"/>
        </w:rPr>
        <w:t xml:space="preserve"> b.   Solar reflection: 74% </w:t>
      </w:r>
    </w:p>
    <w:p w14:paraId="0DBB5113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        </w:t>
      </w:r>
      <w:r>
        <w:rPr>
          <w:rFonts w:ascii="ITCFranklinGothicStd-Med" w:hAnsi="ITCFranklinGothicStd-Med" w:cs="ITCFranklinGothicStd-Med"/>
        </w:rPr>
        <w:t xml:space="preserve">        </w:t>
      </w:r>
      <w:r w:rsidRPr="009B55B8">
        <w:rPr>
          <w:rFonts w:ascii="ITCFranklinGothicStd-Med" w:hAnsi="ITCFranklinGothicStd-Med" w:cs="ITCFranklinGothicStd-Med"/>
        </w:rPr>
        <w:t xml:space="preserve"> c.   100% polyester, PVC free, Cradle to Cradle certified (3.1)</w:t>
      </w:r>
    </w:p>
    <w:p w14:paraId="66221014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</w:t>
      </w:r>
      <w:r>
        <w:rPr>
          <w:rFonts w:ascii="ITCFranklinGothicStd-Med" w:hAnsi="ITCFranklinGothicStd-Med" w:cs="ITCFranklinGothicStd-Med"/>
        </w:rPr>
        <w:t xml:space="preserve">                       </w:t>
      </w:r>
      <w:r w:rsidRPr="009B55B8">
        <w:rPr>
          <w:rFonts w:ascii="ITCFranklinGothicStd-Med" w:hAnsi="ITCFranklinGothicStd-Med" w:cs="ITCFranklinGothicStd-Med"/>
        </w:rPr>
        <w:t xml:space="preserve">d.   Openness Factor: 2% </w:t>
      </w:r>
    </w:p>
    <w:p w14:paraId="43CFC8B9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</w:t>
      </w:r>
      <w:r>
        <w:rPr>
          <w:rFonts w:ascii="ITCFranklinGothicStd-Med" w:hAnsi="ITCFranklinGothicStd-Med" w:cs="ITCFranklinGothicStd-Med"/>
        </w:rPr>
        <w:t xml:space="preserve">                </w:t>
      </w:r>
      <w:r w:rsidRPr="009B55B8">
        <w:rPr>
          <w:rFonts w:ascii="ITCFranklinGothicStd-Med" w:hAnsi="ITCFranklinGothicStd-Med" w:cs="ITCFranklinGothicStd-Med"/>
        </w:rPr>
        <w:t xml:space="preserve">    e.   Light transmission: 2% to 4%</w:t>
      </w:r>
    </w:p>
    <w:p w14:paraId="15544BE8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</w:t>
      </w:r>
      <w:r>
        <w:rPr>
          <w:rFonts w:ascii="ITCFranklinGothicStd-Med" w:hAnsi="ITCFranklinGothicStd-Med" w:cs="ITCFranklinGothicStd-Med"/>
        </w:rPr>
        <w:t xml:space="preserve">                </w:t>
      </w:r>
      <w:r w:rsidRPr="009B55B8">
        <w:rPr>
          <w:rFonts w:ascii="ITCFranklinGothicStd-Med" w:hAnsi="ITCFranklinGothicStd-Med" w:cs="ITCFranklinGothicStd-Med"/>
        </w:rPr>
        <w:t xml:space="preserve">  f.    Weight: 7.4 Oz. per sq. yd.</w:t>
      </w:r>
    </w:p>
    <w:p w14:paraId="5DF0CFEE" w14:textId="77777777" w:rsidR="00A957D6" w:rsidRPr="004653D0" w:rsidRDefault="00A957D6" w:rsidP="00A957D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</w:p>
    <w:p w14:paraId="7A65D6B1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b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b/>
          <w:color w:val="000000" w:themeColor="text1"/>
        </w:rPr>
        <w:t xml:space="preserve">        7. Omnia Solar Control Fabric by </w:t>
      </w:r>
      <w:proofErr w:type="spellStart"/>
      <w:r w:rsidRPr="009B55B8">
        <w:rPr>
          <w:rFonts w:ascii="ITCFranklinGothicStd-Book" w:hAnsi="ITCFranklinGothicStd-Book" w:cs="ITCFranklinGothicStd-Book"/>
          <w:b/>
          <w:color w:val="000000" w:themeColor="text1"/>
        </w:rPr>
        <w:t>Verosol</w:t>
      </w:r>
      <w:proofErr w:type="spellEnd"/>
    </w:p>
    <w:p w14:paraId="2FEA4075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b/>
          <w:color w:val="000000" w:themeColor="text1"/>
        </w:rPr>
        <w:t xml:space="preserve">     </w:t>
      </w:r>
      <w:r>
        <w:rPr>
          <w:rFonts w:ascii="ITCFranklinGothicStd-Book" w:hAnsi="ITCFranklinGothicStd-Book" w:cs="ITCFranklinGothicStd-Book"/>
          <w:b/>
          <w:color w:val="000000" w:themeColor="text1"/>
        </w:rPr>
        <w:t xml:space="preserve">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a.   Fully aluminized backing</w:t>
      </w:r>
    </w:p>
    <w:p w14:paraId="48B7A198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       </w:t>
      </w:r>
      <w:r>
        <w:rPr>
          <w:rFonts w:ascii="ITCFranklinGothicStd-Book" w:hAnsi="ITCFranklinGothicStd-Book" w:cs="ITCFranklinGothicStd-Book"/>
          <w:color w:val="000000" w:themeColor="text1"/>
        </w:rPr>
        <w:t xml:space="preserve">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b.   Solar reflection: 72-74% </w:t>
      </w:r>
    </w:p>
    <w:p w14:paraId="47BF1CEF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c.   PVC coated polyester: 25% fiberglass and 75% PVC</w:t>
      </w:r>
    </w:p>
    <w:p w14:paraId="09C5D911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 d.   Openness Factor: 3% </w:t>
      </w:r>
    </w:p>
    <w:p w14:paraId="0625054C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e.   Light transmission: 5% to 6%</w:t>
      </w:r>
    </w:p>
    <w:p w14:paraId="5548D6DA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f.    Weight: 15.1 Oz. per sq. yd.</w:t>
      </w:r>
    </w:p>
    <w:p w14:paraId="66674368" w14:textId="77777777" w:rsidR="00A957D6" w:rsidRDefault="00A957D6" w:rsidP="00A957D6">
      <w:pPr>
        <w:pStyle w:val="ListParagraph"/>
        <w:autoSpaceDE w:val="0"/>
        <w:autoSpaceDN w:val="0"/>
        <w:adjustRightInd w:val="0"/>
        <w:spacing w:after="0" w:line="240" w:lineRule="auto"/>
        <w:ind w:left="2235"/>
        <w:rPr>
          <w:rFonts w:ascii="ITCFranklinGothicStd-Book" w:hAnsi="ITCFranklinGothicStd-Book" w:cs="ITCFranklinGothicStd-Book"/>
        </w:rPr>
      </w:pPr>
    </w:p>
    <w:p w14:paraId="2291E14C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>8.</w:t>
      </w:r>
      <w:r w:rsidRPr="009B55B8">
        <w:rPr>
          <w:b/>
        </w:rPr>
        <w:t xml:space="preserve"> </w:t>
      </w:r>
      <w:r w:rsidRPr="009B55B8">
        <w:rPr>
          <w:rFonts w:ascii="ITCFranklinGothicStd-Book" w:hAnsi="ITCFranklinGothicStd-Book" w:cs="ITCFranklinGothicStd-Book"/>
          <w:b/>
        </w:rPr>
        <w:t xml:space="preserve">Mesa Opaque Blackout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517CE565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</w:t>
      </w:r>
      <w:r w:rsidRPr="009B55B8">
        <w:rPr>
          <w:rFonts w:ascii="ITCFranklinGothicStd-Book" w:hAnsi="ITCFranklinGothicStd-Book" w:cs="ITCFranklinGothicStd-Book"/>
        </w:rPr>
        <w:t xml:space="preserve">a.   </w:t>
      </w:r>
      <w:r>
        <w:rPr>
          <w:rFonts w:ascii="ITCFranklinGothicStd-Book" w:hAnsi="ITCFranklinGothicStd-Book" w:cs="ITCFranklinGothicStd-Book"/>
        </w:rPr>
        <w:t>Light Blocking</w:t>
      </w:r>
    </w:p>
    <w:p w14:paraId="3F7923CA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b.  </w:t>
      </w:r>
      <w:r w:rsidRPr="009B55B8">
        <w:rPr>
          <w:rFonts w:ascii="ITCFranklinGothicStd-Book" w:hAnsi="ITCFranklinGothicStd-Book" w:cs="ITCFranklinGothicStd-Book"/>
        </w:rPr>
        <w:t xml:space="preserve">100% Polyester with acrylic backing  </w:t>
      </w:r>
    </w:p>
    <w:p w14:paraId="255EDCE4" w14:textId="77777777" w:rsidR="00A957D6" w:rsidRDefault="00A957D6" w:rsidP="00A957D6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 </w:t>
      </w:r>
      <w:r w:rsidRPr="009B55B8">
        <w:rPr>
          <w:rFonts w:ascii="ITCFranklinGothicStd-Book" w:hAnsi="ITCFranklinGothicStd-Book" w:cs="ITCFranklinGothicStd-Book"/>
        </w:rPr>
        <w:t>c.  Weight: 11.8 oz. / sq. yd.</w:t>
      </w:r>
      <w:r>
        <w:rPr>
          <w:rFonts w:ascii="ITCFranklinGothicStd-Book" w:hAnsi="ITCFranklinGothicStd-Book" w:cs="ITCFranklinGothicStd-Book"/>
        </w:rPr>
        <w:t xml:space="preserve"> </w:t>
      </w:r>
    </w:p>
    <w:p w14:paraId="434CEEDE" w14:textId="77777777" w:rsidR="00A957D6" w:rsidRDefault="00A957D6" w:rsidP="00A957D6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</w:p>
    <w:p w14:paraId="7974A4E5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 xml:space="preserve">9. Tempe Opaque Blackout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0AE6D4C3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</w:t>
      </w:r>
      <w:r w:rsidRPr="009B55B8">
        <w:rPr>
          <w:rFonts w:ascii="ITCFranklinGothicStd-Book" w:hAnsi="ITCFranklinGothicStd-Book" w:cs="ITCFranklinGothicStd-Book"/>
        </w:rPr>
        <w:t xml:space="preserve">a.   </w:t>
      </w:r>
      <w:r>
        <w:rPr>
          <w:rFonts w:ascii="ITCFranklinGothicStd-Book" w:hAnsi="ITCFranklinGothicStd-Book" w:cs="ITCFranklinGothicStd-Book"/>
        </w:rPr>
        <w:t>Light Blocking</w:t>
      </w:r>
    </w:p>
    <w:p w14:paraId="547D0226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b.  </w:t>
      </w:r>
      <w:r w:rsidRPr="009B55B8">
        <w:rPr>
          <w:rFonts w:ascii="ITCFranklinGothicStd-Book" w:hAnsi="ITCFranklinGothicStd-Book" w:cs="ITCFranklinGothicStd-Book"/>
        </w:rPr>
        <w:t xml:space="preserve">100% Polyester with acrylic backing  </w:t>
      </w:r>
    </w:p>
    <w:p w14:paraId="5AC84651" w14:textId="77777777" w:rsidR="00A957D6" w:rsidRDefault="00A957D6" w:rsidP="00A957D6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 </w:t>
      </w:r>
      <w:r w:rsidRPr="009B55B8">
        <w:rPr>
          <w:rFonts w:ascii="ITCFranklinGothicStd-Book" w:hAnsi="ITCFranklinGothicStd-Book" w:cs="ITCFranklinGothicStd-Book"/>
        </w:rPr>
        <w:t>c.  Weight: 11.8 oz. / sq. yd.</w:t>
      </w:r>
    </w:p>
    <w:p w14:paraId="503E7B73" w14:textId="77777777" w:rsidR="00A957D6" w:rsidRDefault="00A957D6" w:rsidP="00A957D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</w:p>
    <w:p w14:paraId="0812C572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>1</w:t>
      </w:r>
      <w:r>
        <w:rPr>
          <w:rFonts w:ascii="ITCFranklinGothicStd-Book" w:hAnsi="ITCFranklinGothicStd-Book" w:cs="ITCFranklinGothicStd-Book"/>
          <w:b/>
        </w:rPr>
        <w:t>0</w:t>
      </w:r>
      <w:r w:rsidRPr="009B55B8">
        <w:rPr>
          <w:rFonts w:ascii="ITCFranklinGothicStd-Book" w:hAnsi="ITCFranklinGothicStd-Book" w:cs="ITCFranklinGothicStd-Book"/>
          <w:b/>
        </w:rPr>
        <w:t>. Ambient PVC Free Fabric</w:t>
      </w:r>
      <w:r w:rsidRPr="009B55B8">
        <w:rPr>
          <w:b/>
        </w:rPr>
        <w:t xml:space="preserve">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532D51A6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  <w:t>Openness factor: 5%</w:t>
      </w:r>
    </w:p>
    <w:p w14:paraId="0CA21FBB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100% polyester</w:t>
      </w:r>
    </w:p>
    <w:p w14:paraId="42A7F4EB" w14:textId="77777777" w:rsidR="00A957D6" w:rsidRPr="00C6056E" w:rsidRDefault="00A957D6" w:rsidP="00A957D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>C2C eligible fabric</w:t>
      </w:r>
    </w:p>
    <w:p w14:paraId="406BA6C0" w14:textId="77777777" w:rsidR="00A957D6" w:rsidRDefault="00A957D6" w:rsidP="00A957D6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</w:p>
    <w:p w14:paraId="7CE8E33F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>1</w:t>
      </w:r>
      <w:r>
        <w:rPr>
          <w:rFonts w:ascii="ITCFranklinGothicStd-Book" w:hAnsi="ITCFranklinGothicStd-Book" w:cs="ITCFranklinGothicStd-Book"/>
          <w:b/>
        </w:rPr>
        <w:t>1</w:t>
      </w:r>
      <w:r w:rsidRPr="009B55B8">
        <w:rPr>
          <w:rFonts w:ascii="ITCFranklinGothicStd-Book" w:hAnsi="ITCFranklinGothicStd-Book" w:cs="ITCFranklinGothicStd-Book"/>
          <w:b/>
        </w:rPr>
        <w:t xml:space="preserve">. Anzio Translucent Light Filtering Fabric by </w:t>
      </w:r>
      <w:proofErr w:type="spellStart"/>
      <w:r w:rsidRPr="009B55B8">
        <w:rPr>
          <w:rFonts w:ascii="ITCFranklinGothicStd-Book" w:hAnsi="ITCFranklinGothicStd-Book" w:cs="ITCFranklinGothicStd-Book"/>
          <w:b/>
        </w:rPr>
        <w:t>Almedahls</w:t>
      </w:r>
      <w:proofErr w:type="spellEnd"/>
    </w:p>
    <w:p w14:paraId="0D62DD61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  <w:t>Translucent</w:t>
      </w:r>
    </w:p>
    <w:p w14:paraId="24D37E86" w14:textId="77777777" w:rsidR="00A957D6" w:rsidRPr="009B55B8" w:rsidRDefault="00A957D6" w:rsidP="00A957D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100% polyester</w:t>
      </w:r>
    </w:p>
    <w:p w14:paraId="60A99B91" w14:textId="77777777" w:rsidR="00A957D6" w:rsidRDefault="00A957D6" w:rsidP="00A957D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>Weight: ~ 11 oz. / sq. yd.</w:t>
      </w:r>
    </w:p>
    <w:p w14:paraId="001EAB65" w14:textId="732225E2" w:rsidR="00727005" w:rsidRPr="00727005" w:rsidRDefault="00727005" w:rsidP="00727005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</w:p>
    <w:p w14:paraId="7A36EE4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PART III EXECUTION</w:t>
      </w:r>
    </w:p>
    <w:p w14:paraId="2860A045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1DF135A2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3.01   Examination</w:t>
      </w:r>
    </w:p>
    <w:p w14:paraId="49A3550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Do not begin installation until substrates have been properly prepared.</w:t>
      </w:r>
    </w:p>
    <w:p w14:paraId="1A01CAD5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 If substrate preparation is the responsibility of another trade, notify Contractor / </w:t>
      </w:r>
    </w:p>
    <w:p w14:paraId="51CF0653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Architect of unsatisfactory preparation before proceeding.</w:t>
      </w:r>
    </w:p>
    <w:p w14:paraId="0E3279C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417719D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3.02    Preparation</w:t>
      </w:r>
    </w:p>
    <w:p w14:paraId="112736AF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Clean surfaces thoroughly prior to installation.</w:t>
      </w:r>
    </w:p>
    <w:p w14:paraId="2869886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 Prepare surfaces using the methods recommended by the fabricator / dealer for </w:t>
      </w:r>
    </w:p>
    <w:p w14:paraId="73A3A7E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achieving the best result for the substrate under the project conditions. </w:t>
      </w:r>
    </w:p>
    <w:p w14:paraId="686DD8E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</w:p>
    <w:p w14:paraId="592723E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3.03   Installation</w:t>
      </w:r>
    </w:p>
    <w:p w14:paraId="4D995D23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A.  Install roller shades square, plumb, level and true according to manufacturer’s written </w:t>
      </w:r>
    </w:p>
    <w:p w14:paraId="0F96EA1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     instructions. Allow proper clearances for window operation hardware.</w:t>
      </w:r>
    </w:p>
    <w:p w14:paraId="2B9F878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B.  Secure in place with flush countersunk fasteners.</w:t>
      </w:r>
    </w:p>
    <w:p w14:paraId="221EA2E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C.  Installation Tolerances:</w:t>
      </w:r>
    </w:p>
    <w:p w14:paraId="0C5C4A7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 Maximum Variation of Gap at Window Opening Perimeter: 1/4 inch.</w:t>
      </w:r>
    </w:p>
    <w:p w14:paraId="4BA27DB1" w14:textId="17942DDA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 Maximum Offset </w:t>
      </w:r>
      <w:r w:rsidR="00004FBC" w:rsidRPr="00F768D3">
        <w:rPr>
          <w:rFonts w:cs="ITCFranklinGothicStd-Book"/>
        </w:rPr>
        <w:t>from</w:t>
      </w:r>
      <w:r w:rsidRPr="00F768D3">
        <w:rPr>
          <w:rFonts w:cs="ITCFranklinGothicStd-Book"/>
        </w:rPr>
        <w:t xml:space="preserve"> Level: 1/16 inch.</w:t>
      </w:r>
    </w:p>
    <w:p w14:paraId="33BCD8CD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</w:p>
    <w:p w14:paraId="6ED600B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3.04   Adjustment</w:t>
      </w:r>
    </w:p>
    <w:p w14:paraId="22E6814A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Adjust and balance roller shades to operate smoothly, easily, safely, and free from </w:t>
      </w:r>
    </w:p>
    <w:p w14:paraId="7FFAC3D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binding or malfunction throughout entire operational range.</w:t>
      </w:r>
    </w:p>
    <w:p w14:paraId="523794F3" w14:textId="0EF47EB6" w:rsidR="00850DC8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1E19036F" w14:textId="1A35D4F0" w:rsidR="005E0860" w:rsidRPr="00F768D3" w:rsidRDefault="005E0860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395A0EB6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3.05   Cleaning</w:t>
      </w:r>
    </w:p>
    <w:p w14:paraId="4EF32D30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Clean roller shade surfaces after installation, according to manufacturer’s written</w:t>
      </w:r>
    </w:p>
    <w:p w14:paraId="621978C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instructions.</w:t>
      </w:r>
    </w:p>
    <w:p w14:paraId="063C660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62309A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3.06   Protection</w:t>
      </w:r>
    </w:p>
    <w:p w14:paraId="1936808C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Protect installed products until completion of project.</w:t>
      </w:r>
    </w:p>
    <w:p w14:paraId="5AEE40C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B.  Touch-up or repair damaged products, or replace products damaged by other trades, </w:t>
      </w:r>
    </w:p>
    <w:p w14:paraId="01378B1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before Substantial Completion.</w:t>
      </w:r>
    </w:p>
    <w:p w14:paraId="2967D6D0" w14:textId="77777777" w:rsidR="005E0860" w:rsidRDefault="005E0860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Med"/>
          <w:b/>
        </w:rPr>
      </w:pPr>
    </w:p>
    <w:p w14:paraId="567A2DD1" w14:textId="77777777" w:rsidR="005E0860" w:rsidRDefault="005E0860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Med"/>
          <w:b/>
        </w:rPr>
      </w:pPr>
    </w:p>
    <w:p w14:paraId="5A729E91" w14:textId="0FA8B6D1" w:rsidR="001C5F2C" w:rsidRPr="001A3BD2" w:rsidRDefault="00850DC8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Book"/>
          <w:b/>
        </w:rPr>
      </w:pPr>
      <w:r w:rsidRPr="00F768D3">
        <w:rPr>
          <w:rFonts w:cs="ITCFranklinGothicStd-Med"/>
          <w:b/>
        </w:rPr>
        <w:t>END OF SECTION</w:t>
      </w:r>
    </w:p>
    <w:sectPr w:rsidR="001C5F2C" w:rsidRPr="001A3BD2" w:rsidSect="00A4105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041C9" w14:textId="77777777" w:rsidR="00A168BB" w:rsidRDefault="00A168BB" w:rsidP="00F768D3">
      <w:pPr>
        <w:spacing w:after="0" w:line="240" w:lineRule="auto"/>
      </w:pPr>
      <w:r>
        <w:separator/>
      </w:r>
    </w:p>
  </w:endnote>
  <w:endnote w:type="continuationSeparator" w:id="0">
    <w:p w14:paraId="3F96B3B4" w14:textId="77777777" w:rsidR="00A168BB" w:rsidRDefault="00A168BB" w:rsidP="00F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FranklinGothicStd-M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CD59E" w14:textId="77777777" w:rsidR="00A168BB" w:rsidRDefault="00A168BB" w:rsidP="00F768D3">
      <w:pPr>
        <w:spacing w:after="0" w:line="240" w:lineRule="auto"/>
      </w:pPr>
      <w:r>
        <w:separator/>
      </w:r>
    </w:p>
  </w:footnote>
  <w:footnote w:type="continuationSeparator" w:id="0">
    <w:p w14:paraId="1404C378" w14:textId="77777777" w:rsidR="00A168BB" w:rsidRDefault="00A168BB" w:rsidP="00F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DD6F" w14:textId="64F161A6" w:rsidR="00F768D3" w:rsidRDefault="00F768D3">
    <w:pPr>
      <w:pStyle w:val="Header"/>
    </w:pPr>
    <w:r>
      <w:ptab w:relativeTo="margin" w:alignment="center" w:leader="none"/>
    </w:r>
    <w:r w:rsidR="00261C0F">
      <w:rPr>
        <w:rFonts w:cs="ITCFranklinGothicStd-Book"/>
        <w:b/>
        <w:sz w:val="28"/>
        <w:szCs w:val="28"/>
      </w:rPr>
      <w:t>Roll</w:t>
    </w:r>
    <w:r w:rsidR="0058559D">
      <w:rPr>
        <w:rFonts w:cs="ITCFranklinGothicStd-Book"/>
        <w:b/>
        <w:sz w:val="28"/>
        <w:szCs w:val="28"/>
      </w:rPr>
      <w:t>e</w:t>
    </w:r>
    <w:r w:rsidR="00261C0F">
      <w:rPr>
        <w:rFonts w:cs="ITCFranklinGothicStd-Book"/>
        <w:b/>
        <w:sz w:val="28"/>
        <w:szCs w:val="28"/>
      </w:rPr>
      <w:t xml:space="preserve">ase </w:t>
    </w:r>
    <w:proofErr w:type="spellStart"/>
    <w:r w:rsidR="00261C0F">
      <w:rPr>
        <w:rFonts w:cs="ITCFranklinGothicStd-Book"/>
        <w:b/>
        <w:sz w:val="28"/>
        <w:szCs w:val="28"/>
      </w:rPr>
      <w:t>Acmeda</w:t>
    </w:r>
    <w:proofErr w:type="spellEnd"/>
    <w:r w:rsidR="00261C0F">
      <w:rPr>
        <w:rFonts w:cs="ITCFranklinGothicStd-Book"/>
        <w:b/>
        <w:sz w:val="28"/>
        <w:szCs w:val="28"/>
      </w:rPr>
      <w:t xml:space="preserve"> Premium </w:t>
    </w:r>
    <w:r w:rsidR="00DE6027">
      <w:rPr>
        <w:rFonts w:cs="ITCFranklinGothicStd-Book"/>
        <w:b/>
        <w:sz w:val="28"/>
        <w:szCs w:val="28"/>
      </w:rPr>
      <w:t>S100</w:t>
    </w:r>
    <w:r w:rsidRPr="00F768D3">
      <w:rPr>
        <w:rFonts w:cs="ITCFranklinGothicStd-Book"/>
        <w:b/>
        <w:sz w:val="28"/>
        <w:szCs w:val="28"/>
      </w:rPr>
      <w:t xml:space="preserve"> M</w:t>
    </w:r>
    <w:r w:rsidR="00B96072">
      <w:rPr>
        <w:rFonts w:cs="ITCFranklinGothicStd-Book"/>
        <w:b/>
        <w:sz w:val="28"/>
        <w:szCs w:val="28"/>
      </w:rPr>
      <w:t xml:space="preserve">otorized </w:t>
    </w:r>
    <w:r w:rsidRPr="00F768D3">
      <w:rPr>
        <w:rFonts w:cs="ITCFranklinGothicStd-Med"/>
        <w:b/>
        <w:sz w:val="28"/>
        <w:szCs w:val="28"/>
      </w:rPr>
      <w:t>Roller Window Shades</w:t>
    </w:r>
    <w:r>
      <w:rPr>
        <w:rFonts w:cs="ITCFranklinGothicStd-Med"/>
        <w:b/>
        <w:sz w:val="28"/>
        <w:szCs w:val="28"/>
      </w:rPr>
      <w:t xml:space="preserve"> </w:t>
    </w:r>
    <w:r>
      <w:ptab w:relativeTo="margin" w:alignment="right" w:leader="none"/>
    </w:r>
  </w:p>
  <w:p w14:paraId="2B8B5070" w14:textId="01A0794B" w:rsidR="00F768D3" w:rsidRDefault="00432C8F" w:rsidP="00F768D3">
    <w:pPr>
      <w:pStyle w:val="Header"/>
      <w:jc w:val="center"/>
    </w:pPr>
    <w:r>
      <w:t>1</w:t>
    </w:r>
    <w:r w:rsidR="008D14B3">
      <w:t>-</w:t>
    </w:r>
    <w:r w:rsidR="00A957D6">
      <w:t>31</w:t>
    </w:r>
    <w:r w:rsidR="008D14B3">
      <w:t>-201</w:t>
    </w:r>
    <w: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8CC2A0A"/>
    <w:multiLevelType w:val="hybridMultilevel"/>
    <w:tmpl w:val="DCB497E2"/>
    <w:lvl w:ilvl="0" w:tplc="604EF89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12711A01"/>
    <w:multiLevelType w:val="hybridMultilevel"/>
    <w:tmpl w:val="7C72C62A"/>
    <w:lvl w:ilvl="0" w:tplc="C4A20C98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15773D5C"/>
    <w:multiLevelType w:val="hybridMultilevel"/>
    <w:tmpl w:val="472A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1320"/>
    <w:multiLevelType w:val="hybridMultilevel"/>
    <w:tmpl w:val="7EB6935C"/>
    <w:lvl w:ilvl="0" w:tplc="EFE2536A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F992047"/>
    <w:multiLevelType w:val="hybridMultilevel"/>
    <w:tmpl w:val="0EC6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D72D4"/>
    <w:multiLevelType w:val="hybridMultilevel"/>
    <w:tmpl w:val="02CA5C40"/>
    <w:lvl w:ilvl="0" w:tplc="69B008A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196346"/>
    <w:multiLevelType w:val="hybridMultilevel"/>
    <w:tmpl w:val="52807B5A"/>
    <w:lvl w:ilvl="0" w:tplc="B01233CA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FC"/>
    <w:rsid w:val="00003C4F"/>
    <w:rsid w:val="00004566"/>
    <w:rsid w:val="00004FBC"/>
    <w:rsid w:val="00010851"/>
    <w:rsid w:val="00020E54"/>
    <w:rsid w:val="0003143A"/>
    <w:rsid w:val="0003604F"/>
    <w:rsid w:val="00061152"/>
    <w:rsid w:val="00075279"/>
    <w:rsid w:val="00083818"/>
    <w:rsid w:val="00087C77"/>
    <w:rsid w:val="00093714"/>
    <w:rsid w:val="00096D17"/>
    <w:rsid w:val="000D0FB5"/>
    <w:rsid w:val="000D3E3D"/>
    <w:rsid w:val="000D6D02"/>
    <w:rsid w:val="000E4B5D"/>
    <w:rsid w:val="00112341"/>
    <w:rsid w:val="00124F3E"/>
    <w:rsid w:val="00126D48"/>
    <w:rsid w:val="0013394E"/>
    <w:rsid w:val="0015479C"/>
    <w:rsid w:val="00160756"/>
    <w:rsid w:val="001671F7"/>
    <w:rsid w:val="001718D1"/>
    <w:rsid w:val="00197514"/>
    <w:rsid w:val="001A3BD2"/>
    <w:rsid w:val="001A3C63"/>
    <w:rsid w:val="001B53AB"/>
    <w:rsid w:val="001C5F2C"/>
    <w:rsid w:val="001E05EF"/>
    <w:rsid w:val="002117CE"/>
    <w:rsid w:val="0021365B"/>
    <w:rsid w:val="00222D3C"/>
    <w:rsid w:val="00242A9E"/>
    <w:rsid w:val="00261C0F"/>
    <w:rsid w:val="00264133"/>
    <w:rsid w:val="00265858"/>
    <w:rsid w:val="00265B59"/>
    <w:rsid w:val="00266395"/>
    <w:rsid w:val="002A5006"/>
    <w:rsid w:val="002A7D9B"/>
    <w:rsid w:val="002B138A"/>
    <w:rsid w:val="002C06AC"/>
    <w:rsid w:val="002E6324"/>
    <w:rsid w:val="002F0546"/>
    <w:rsid w:val="003254C0"/>
    <w:rsid w:val="00333A80"/>
    <w:rsid w:val="003519F4"/>
    <w:rsid w:val="00360280"/>
    <w:rsid w:val="00370A3F"/>
    <w:rsid w:val="00380B97"/>
    <w:rsid w:val="003849AA"/>
    <w:rsid w:val="00391E74"/>
    <w:rsid w:val="00392DAB"/>
    <w:rsid w:val="003B2882"/>
    <w:rsid w:val="003C42D6"/>
    <w:rsid w:val="003E0EE5"/>
    <w:rsid w:val="00414AB3"/>
    <w:rsid w:val="00432C8F"/>
    <w:rsid w:val="004470F0"/>
    <w:rsid w:val="0046134A"/>
    <w:rsid w:val="00487FCC"/>
    <w:rsid w:val="004963A3"/>
    <w:rsid w:val="004966D4"/>
    <w:rsid w:val="004A1EB5"/>
    <w:rsid w:val="004A272A"/>
    <w:rsid w:val="004A6679"/>
    <w:rsid w:val="004B7ADD"/>
    <w:rsid w:val="004D2909"/>
    <w:rsid w:val="004E4BA9"/>
    <w:rsid w:val="004E4E5C"/>
    <w:rsid w:val="004E72AA"/>
    <w:rsid w:val="004E741E"/>
    <w:rsid w:val="004E7599"/>
    <w:rsid w:val="004F1911"/>
    <w:rsid w:val="004F2D5B"/>
    <w:rsid w:val="00521C34"/>
    <w:rsid w:val="00525AD1"/>
    <w:rsid w:val="00527865"/>
    <w:rsid w:val="005566A6"/>
    <w:rsid w:val="005647BF"/>
    <w:rsid w:val="005660D2"/>
    <w:rsid w:val="005667A6"/>
    <w:rsid w:val="00572926"/>
    <w:rsid w:val="00583D83"/>
    <w:rsid w:val="0058559D"/>
    <w:rsid w:val="005B4C9F"/>
    <w:rsid w:val="005D6360"/>
    <w:rsid w:val="005E0860"/>
    <w:rsid w:val="00600D49"/>
    <w:rsid w:val="00602CEE"/>
    <w:rsid w:val="00651C07"/>
    <w:rsid w:val="0065776D"/>
    <w:rsid w:val="00657FBE"/>
    <w:rsid w:val="00690843"/>
    <w:rsid w:val="006E29C6"/>
    <w:rsid w:val="006E45C9"/>
    <w:rsid w:val="006E48A8"/>
    <w:rsid w:val="00710551"/>
    <w:rsid w:val="0072474E"/>
    <w:rsid w:val="00727005"/>
    <w:rsid w:val="007337EF"/>
    <w:rsid w:val="00744BD8"/>
    <w:rsid w:val="0076277B"/>
    <w:rsid w:val="00762C9B"/>
    <w:rsid w:val="00767897"/>
    <w:rsid w:val="007725F1"/>
    <w:rsid w:val="007740DC"/>
    <w:rsid w:val="007862C3"/>
    <w:rsid w:val="00792347"/>
    <w:rsid w:val="007954AE"/>
    <w:rsid w:val="007B5D85"/>
    <w:rsid w:val="007D644E"/>
    <w:rsid w:val="007E5AD1"/>
    <w:rsid w:val="007F48C8"/>
    <w:rsid w:val="008040ED"/>
    <w:rsid w:val="00810B85"/>
    <w:rsid w:val="00812838"/>
    <w:rsid w:val="0081339E"/>
    <w:rsid w:val="008141FB"/>
    <w:rsid w:val="0083088B"/>
    <w:rsid w:val="008334C0"/>
    <w:rsid w:val="00841950"/>
    <w:rsid w:val="00850DC8"/>
    <w:rsid w:val="008B275E"/>
    <w:rsid w:val="008C010A"/>
    <w:rsid w:val="008C0640"/>
    <w:rsid w:val="008D014D"/>
    <w:rsid w:val="008D14B3"/>
    <w:rsid w:val="008D2AB0"/>
    <w:rsid w:val="008E082C"/>
    <w:rsid w:val="008E0EFE"/>
    <w:rsid w:val="008F7378"/>
    <w:rsid w:val="0091166C"/>
    <w:rsid w:val="00912ADC"/>
    <w:rsid w:val="00960BC4"/>
    <w:rsid w:val="00981863"/>
    <w:rsid w:val="00983832"/>
    <w:rsid w:val="0098487F"/>
    <w:rsid w:val="009855AE"/>
    <w:rsid w:val="00993639"/>
    <w:rsid w:val="00996CF9"/>
    <w:rsid w:val="009A2505"/>
    <w:rsid w:val="009B55B8"/>
    <w:rsid w:val="009C4697"/>
    <w:rsid w:val="009D7DF4"/>
    <w:rsid w:val="00A10A9B"/>
    <w:rsid w:val="00A1217E"/>
    <w:rsid w:val="00A159A6"/>
    <w:rsid w:val="00A168BB"/>
    <w:rsid w:val="00A41054"/>
    <w:rsid w:val="00A4766E"/>
    <w:rsid w:val="00A53D35"/>
    <w:rsid w:val="00A63B18"/>
    <w:rsid w:val="00A772ED"/>
    <w:rsid w:val="00A957D6"/>
    <w:rsid w:val="00A974D8"/>
    <w:rsid w:val="00AA7F81"/>
    <w:rsid w:val="00AB4C2F"/>
    <w:rsid w:val="00AD533F"/>
    <w:rsid w:val="00AE3AF2"/>
    <w:rsid w:val="00AF4A7C"/>
    <w:rsid w:val="00B1122E"/>
    <w:rsid w:val="00B353A9"/>
    <w:rsid w:val="00B50EAB"/>
    <w:rsid w:val="00B63B38"/>
    <w:rsid w:val="00B63E36"/>
    <w:rsid w:val="00B67B48"/>
    <w:rsid w:val="00B801C3"/>
    <w:rsid w:val="00B87801"/>
    <w:rsid w:val="00B96072"/>
    <w:rsid w:val="00BC519D"/>
    <w:rsid w:val="00BD1F47"/>
    <w:rsid w:val="00BF7580"/>
    <w:rsid w:val="00C00D83"/>
    <w:rsid w:val="00C05C42"/>
    <w:rsid w:val="00C10570"/>
    <w:rsid w:val="00C1413A"/>
    <w:rsid w:val="00C347E3"/>
    <w:rsid w:val="00C53090"/>
    <w:rsid w:val="00C55EED"/>
    <w:rsid w:val="00C6056E"/>
    <w:rsid w:val="00C65782"/>
    <w:rsid w:val="00C67431"/>
    <w:rsid w:val="00C74A56"/>
    <w:rsid w:val="00C94A8F"/>
    <w:rsid w:val="00CA3727"/>
    <w:rsid w:val="00CD0DDB"/>
    <w:rsid w:val="00D01DA0"/>
    <w:rsid w:val="00D272D8"/>
    <w:rsid w:val="00D27FB5"/>
    <w:rsid w:val="00D64969"/>
    <w:rsid w:val="00D74E53"/>
    <w:rsid w:val="00D75595"/>
    <w:rsid w:val="00D8649D"/>
    <w:rsid w:val="00D97294"/>
    <w:rsid w:val="00DA1EAC"/>
    <w:rsid w:val="00DC1AF2"/>
    <w:rsid w:val="00DD40A2"/>
    <w:rsid w:val="00DE6027"/>
    <w:rsid w:val="00DF6C5A"/>
    <w:rsid w:val="00DF6D14"/>
    <w:rsid w:val="00E419F5"/>
    <w:rsid w:val="00E41ACB"/>
    <w:rsid w:val="00E52EA6"/>
    <w:rsid w:val="00E53EB1"/>
    <w:rsid w:val="00E83467"/>
    <w:rsid w:val="00E9343E"/>
    <w:rsid w:val="00EA17FC"/>
    <w:rsid w:val="00EA20B1"/>
    <w:rsid w:val="00EB177A"/>
    <w:rsid w:val="00EC20BC"/>
    <w:rsid w:val="00ED5EC5"/>
    <w:rsid w:val="00EF79E5"/>
    <w:rsid w:val="00F02959"/>
    <w:rsid w:val="00F161F7"/>
    <w:rsid w:val="00F21008"/>
    <w:rsid w:val="00F23612"/>
    <w:rsid w:val="00F35DE1"/>
    <w:rsid w:val="00F42115"/>
    <w:rsid w:val="00F53631"/>
    <w:rsid w:val="00F70402"/>
    <w:rsid w:val="00F768D3"/>
    <w:rsid w:val="00F863CA"/>
    <w:rsid w:val="00FA3ACC"/>
    <w:rsid w:val="00FA47ED"/>
    <w:rsid w:val="00FF0AFB"/>
    <w:rsid w:val="00FF4844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13C2"/>
  <w15:docId w15:val="{8DF837A2-FBDD-4B12-9F91-16ADE88E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E3D"/>
    <w:rPr>
      <w:color w:val="0000FF" w:themeColor="hyperlink"/>
      <w:u w:val="single"/>
    </w:rPr>
  </w:style>
  <w:style w:type="paragraph" w:customStyle="1" w:styleId="ARCATArticle">
    <w:name w:val="ARCAT Article"/>
    <w:uiPriority w:val="99"/>
    <w:rsid w:val="00391E74"/>
    <w:pPr>
      <w:widowControl w:val="0"/>
      <w:numPr>
        <w:ilvl w:val="1"/>
        <w:numId w:val="2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391E74"/>
    <w:pPr>
      <w:widowControl w:val="0"/>
      <w:numPr>
        <w:ilvl w:val="2"/>
        <w:numId w:val="2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391E74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391E74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391E74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391E74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391E74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391E74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8D3"/>
  </w:style>
  <w:style w:type="paragraph" w:styleId="Footer">
    <w:name w:val="footer"/>
    <w:basedOn w:val="Normal"/>
    <w:link w:val="FooterChar"/>
    <w:uiPriority w:val="99"/>
    <w:unhideWhenUsed/>
    <w:rsid w:val="00F7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8D3"/>
  </w:style>
  <w:style w:type="character" w:styleId="Mention">
    <w:name w:val="Mention"/>
    <w:basedOn w:val="DefaultParagraphFont"/>
    <w:uiPriority w:val="99"/>
    <w:semiHidden/>
    <w:unhideWhenUsed/>
    <w:rsid w:val="00004FB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A3C63"/>
    <w:rPr>
      <w:color w:val="808080"/>
      <w:shd w:val="clear" w:color="auto" w:fill="E6E6E6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B96072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olleaseacmeda.com/us/products/fabric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p.howard@RolleaseAcmed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hyperlink" Target="http://www.rolleaseacmedacontract.com" TargetMode="Externa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FBDB118B494EAA1DF43E68F06F70" ma:contentTypeVersion="30" ma:contentTypeDescription="Create a new document." ma:contentTypeScope="" ma:versionID="39bcf5b91d1223f8aa2b4762371f8f4e">
  <xsd:schema xmlns:xsd="http://www.w3.org/2001/XMLSchema" xmlns:xs="http://www.w3.org/2001/XMLSchema" xmlns:p="http://schemas.microsoft.com/office/2006/metadata/properties" xmlns:ns2="9851e6a8-fc84-4367-aae9-abfa1dac94a8" xmlns:ns3="2df1898d-4e1e-4500-8913-95f661c67875" targetNamespace="http://schemas.microsoft.com/office/2006/metadata/properties" ma:root="true" ma:fieldsID="021149f48dacbd0348a24614fde021ac" ns2:_="" ns3:_="">
    <xsd:import namespace="9851e6a8-fc84-4367-aae9-abfa1dac94a8"/>
    <xsd:import namespace="2df1898d-4e1e-4500-8913-95f661c678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Comment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1e6a8-fc84-4367-aae9-abfa1dac94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898d-4e1e-4500-8913-95f661c67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omment" ma:index="19" nillable="true" ma:displayName="Comment" ma:description="If a note is needed to call out something important, add it here" ma:internalName="Comment">
      <xsd:simpleType>
        <xsd:restriction base="dms:Text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68C44B38D454A822357E92809081D" ma:contentTypeVersion="16" ma:contentTypeDescription="Create a new document." ma:contentTypeScope="" ma:versionID="ac9f0a0d73063cd7616b4a0decae906f">
  <xsd:schema xmlns:xsd="http://www.w3.org/2001/XMLSchema" xmlns:xs="http://www.w3.org/2001/XMLSchema" xmlns:p="http://schemas.microsoft.com/office/2006/metadata/properties" xmlns:ns2="4947024e-c7f4-448a-a7ae-6578092e520f" xmlns:ns3="9d02f471-8987-4bc7-bd7c-fcb151f959ef" targetNamespace="http://schemas.microsoft.com/office/2006/metadata/properties" ma:root="true" ma:fieldsID="3f90913600f1ac44c460943ad5715cbe" ns2:_="" ns3:_="">
    <xsd:import namespace="4947024e-c7f4-448a-a7ae-6578092e520f"/>
    <xsd:import namespace="9d02f471-8987-4bc7-bd7c-fcb151f9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7024e-c7f4-448a-a7ae-6578092e5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7f3f52-63fc-4ecb-895c-f50464949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2f471-8987-4bc7-bd7c-fcb151f95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60f93f-e478-4a88-a862-cec000dc2dce}" ma:internalName="TaxCatchAll" ma:showField="CatchAllData" ma:web="9d02f471-8987-4bc7-bd7c-fcb151f95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2f471-8987-4bc7-bd7c-fcb151f959ef" xsi:nil="true"/>
    <lcf76f155ced4ddcb4097134ff3c332f xmlns="4947024e-c7f4-448a-a7ae-6578092e520f">
      <Terms xmlns="http://schemas.microsoft.com/office/infopath/2007/PartnerControls"/>
    </lcf76f155ced4ddcb4097134ff3c332f>
    <SharedWithUsers xmlns="9d02f471-8987-4bc7-bd7c-fcb151f959ef">
      <UserInfo>
        <DisplayName/>
        <AccountId xsi:nil="true"/>
        <AccountType/>
      </UserInfo>
    </SharedWithUsers>
    <MediaLengthInSeconds xmlns="4947024e-c7f4-448a-a7ae-6578092e520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167CE-5A90-452B-95A6-4726C575D5D1}"/>
</file>

<file path=customXml/itemProps2.xml><?xml version="1.0" encoding="utf-8"?>
<ds:datastoreItem xmlns:ds="http://schemas.openxmlformats.org/officeDocument/2006/customXml" ds:itemID="{539D00E1-2D04-457B-B38F-7A0576A63D95}"/>
</file>

<file path=customXml/itemProps3.xml><?xml version="1.0" encoding="utf-8"?>
<ds:datastoreItem xmlns:ds="http://schemas.openxmlformats.org/officeDocument/2006/customXml" ds:itemID="{D936B3C0-53D7-4C9B-9966-3EEF1DE43935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2df1898d-4e1e-4500-8913-95f661c67875"/>
    <ds:schemaRef ds:uri="9851e6a8-fc84-4367-aae9-abfa1dac94a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B1DDEDD-488D-462E-8DD7-B150887E6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 Putnam</dc:creator>
  <cp:keywords/>
  <dc:description/>
  <cp:lastModifiedBy>David Dawson</cp:lastModifiedBy>
  <cp:revision>12</cp:revision>
  <dcterms:created xsi:type="dcterms:W3CDTF">2017-09-12T15:46:00Z</dcterms:created>
  <dcterms:modified xsi:type="dcterms:W3CDTF">2019-05-21T13:55:00Z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0x010100FAE68C44B38D454A822357E92809081D</vt:lpwstr>
  </property>
  <property fmtid="{D5CDD505-2E9C-101B-9397-08002B2CF9AE}" pid="3" name="_dlc_DocIdItemGuid">
    <vt:lpwstr>6ba8edd6-1675-4931-adc8-c02d7fdfb59f</vt:lpwstr>
  </property>
  <property fmtid="{D5CDD505-2E9C-101B-9397-08002B2CF9AE}" pid="4" name="Order">
    <vt:r8>514600</vt:r8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